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-12"/>
          <w:w w:val="72"/>
          <w:sz w:val="106"/>
          <w:szCs w:val="10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pacing w:val="-12"/>
          <w:w w:val="72"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1070610</wp:posOffset>
                </wp:positionV>
                <wp:extent cx="6120130" cy="0"/>
                <wp:effectExtent l="0" t="28575" r="1397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4pt;margin-top:84.3pt;height:0pt;width:481.9pt;z-index:251660288;mso-width-relative:page;mso-height-relative:page;" filled="f" stroked="t" coordsize="21600,21600" o:gfxdata="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2bieZNYAAAALAQAADwAAAAAAAAABACAAAAA4AAAAZHJzL2Rvd25yZXYu&#10;eG1sUEsBAhQAFAAAAAgAh07iQEi5tA7nAQAArgMAAA4AAAAAAAAAAQAgAAAAOwEAAGRycy9lMm9E&#10;b2MueG1sUEsFBgAAAAAGAAYAWQEAAJQ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pacing w:val="-12"/>
          <w:w w:val="64"/>
          <w:sz w:val="106"/>
          <w:szCs w:val="106"/>
        </w:rPr>
        <w:t>天津市人力资源和社会保障局</w:t>
      </w:r>
    </w:p>
    <w:p>
      <w:pPr>
        <w:ind w:right="-42" w:rightChars="-20" w:firstLine="0" w:firstLineChars="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津人</w:t>
      </w:r>
      <w:r>
        <w:rPr>
          <w:rFonts w:eastAsia="仿宋_GB2312"/>
          <w:color w:val="000000"/>
          <w:sz w:val="32"/>
          <w:szCs w:val="32"/>
        </w:rPr>
        <w:t>社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局函</w:t>
      </w:r>
      <w:r>
        <w:rPr>
          <w:rFonts w:eastAsia="仿宋_GB2312"/>
          <w:color w:val="000000"/>
          <w:sz w:val="32"/>
          <w:szCs w:val="32"/>
        </w:rPr>
        <w:t>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pStyle w:val="3"/>
        <w:adjustRightInd w:val="0"/>
        <w:spacing w:line="440" w:lineRule="exact"/>
        <w:rPr>
          <w:rFonts w:hint="eastAsia" w:hAnsi="宋体"/>
          <w:b/>
          <w:bCs/>
          <w:szCs w:val="44"/>
        </w:rPr>
      </w:pPr>
    </w:p>
    <w:p>
      <w:pPr>
        <w:pStyle w:val="3"/>
        <w:adjustRightInd w:val="0"/>
        <w:spacing w:line="440" w:lineRule="exact"/>
        <w:rPr>
          <w:rFonts w:hint="eastAsia" w:hAnsi="宋体"/>
          <w:b/>
          <w:bCs/>
          <w:szCs w:val="44"/>
        </w:rPr>
      </w:pPr>
    </w:p>
    <w:p>
      <w:pPr>
        <w:pStyle w:val="3"/>
        <w:spacing w:line="600" w:lineRule="exact"/>
        <w:ind w:firstLine="0" w:firstLineChars="0"/>
        <w:rPr>
          <w:rFonts w:hint="eastAsia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52"/>
        </w:rPr>
      </w:pPr>
      <w:r>
        <w:rPr>
          <w:rFonts w:hint="eastAsia" w:ascii="Times New Roman" w:hAnsi="Times New Roman" w:eastAsia="方正小标宋_GBK" w:cs="方正小标宋_GBK"/>
          <w:sz w:val="44"/>
          <w:szCs w:val="52"/>
          <w:lang w:eastAsia="zh-CN"/>
        </w:rPr>
        <w:t>市人社局</w:t>
      </w:r>
      <w:r>
        <w:rPr>
          <w:rFonts w:hint="eastAsia" w:ascii="Times New Roman" w:hAnsi="Times New Roman" w:eastAsia="方正小标宋_GBK" w:cs="方正小标宋_GBK"/>
          <w:sz w:val="44"/>
          <w:szCs w:val="52"/>
        </w:rPr>
        <w:t>关于</w:t>
      </w:r>
      <w:r>
        <w:rPr>
          <w:rFonts w:hint="eastAsia" w:ascii="Times New Roman" w:hAnsi="Times New Roman" w:eastAsia="方正小标宋_GBK" w:cs="方正小标宋_GBK"/>
          <w:sz w:val="44"/>
          <w:szCs w:val="52"/>
          <w:lang w:eastAsia="zh-CN"/>
        </w:rPr>
        <w:t>印发《天津市</w:t>
      </w:r>
      <w:r>
        <w:rPr>
          <w:rFonts w:hint="eastAsia" w:ascii="Times New Roman" w:hAnsi="Times New Roman" w:eastAsia="方正小标宋_GBK" w:cs="方正小标宋_GBK"/>
          <w:sz w:val="44"/>
          <w:szCs w:val="52"/>
        </w:rPr>
        <w:t>“公共就业服务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52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52"/>
        </w:rPr>
        <w:t>进校园”活动</w:t>
      </w:r>
      <w:r>
        <w:rPr>
          <w:rFonts w:hint="eastAsia" w:ascii="Times New Roman" w:hAnsi="Times New Roman" w:eastAsia="方正小标宋_GBK" w:cs="方正小标宋_GBK"/>
          <w:sz w:val="44"/>
          <w:szCs w:val="52"/>
          <w:lang w:eastAsia="zh-CN"/>
        </w:rPr>
        <w:t>实施方案》的通知</w:t>
      </w:r>
    </w:p>
    <w:p>
      <w:pPr>
        <w:pStyle w:val="3"/>
        <w:spacing w:line="600" w:lineRule="exact"/>
        <w:rPr>
          <w:rFonts w:hint="eastAsia" w:ascii="Times New Roman" w:hAnsi="Times New Roman" w:eastAsia="文星简小标宋"/>
          <w:szCs w:val="44"/>
        </w:rPr>
      </w:pPr>
    </w:p>
    <w:p>
      <w:pPr>
        <w:spacing w:line="60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各区人力资源和社会保障局，有关单位：</w:t>
      </w:r>
    </w:p>
    <w:p>
      <w:pPr>
        <w:adjustRightInd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现将《</w:t>
      </w:r>
      <w:r>
        <w:rPr>
          <w:rFonts w:hint="eastAsia" w:eastAsia="仿宋_GB2312" w:cs="仿宋_GB2312"/>
          <w:sz w:val="32"/>
          <w:szCs w:val="32"/>
          <w:lang w:eastAsia="zh-CN"/>
        </w:rPr>
        <w:t>天津市</w:t>
      </w:r>
      <w:r>
        <w:rPr>
          <w:rFonts w:hint="eastAsia" w:eastAsia="仿宋_GB2312" w:cs="仿宋_GB2312"/>
          <w:sz w:val="32"/>
          <w:szCs w:val="32"/>
        </w:rPr>
        <w:t>“公共就业服务进校园”活动</w:t>
      </w:r>
      <w:r>
        <w:rPr>
          <w:rFonts w:hint="eastAsia" w:eastAsia="仿宋_GB2312" w:cs="仿宋_GB2312"/>
          <w:sz w:val="32"/>
          <w:szCs w:val="32"/>
          <w:lang w:eastAsia="zh-CN"/>
        </w:rPr>
        <w:t>实施方案</w:t>
      </w:r>
      <w:r>
        <w:rPr>
          <w:rFonts w:hint="eastAsia" w:eastAsia="仿宋_GB2312" w:cs="仿宋_GB2312"/>
          <w:sz w:val="32"/>
          <w:szCs w:val="32"/>
        </w:rPr>
        <w:t>》印发你们，请结合实际抓好落实。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spacing w:line="600" w:lineRule="exact"/>
        <w:jc w:val="center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2022年3月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日</w:t>
      </w:r>
    </w:p>
    <w:p>
      <w:pPr>
        <w:spacing w:line="600" w:lineRule="exact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（此件依申请公开）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2"/>
        <w:spacing w:line="600" w:lineRule="exact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12"/>
          <w:w w:val="72"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1146175</wp:posOffset>
                </wp:positionV>
                <wp:extent cx="6120130" cy="0"/>
                <wp:effectExtent l="0" t="28575" r="1397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9pt;margin-top:90.25pt;height:0pt;width:481.9pt;z-index:251663360;mso-width-relative:page;mso-height-relative:page;" filled="f" stroked="t" coordsize="21600,21600" o:gfxdata="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nPirHXAAAACwEAAA8AAAAAAAAAAQAgAAAAOAAAAGRycy9kb3ducmV2&#10;LnhtbFBLAQIUABQAAAAIAIdO4kDmayxA5wEAAK4DAAAOAAAAAAAAAAEAIAAAADw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52"/>
          <w:lang w:eastAsia="zh-CN"/>
        </w:rPr>
        <w:sectPr>
          <w:footerReference r:id="rId3" w:type="default"/>
          <w:footerReference r:id="rId4" w:type="even"/>
          <w:pgSz w:w="11906" w:h="16838"/>
          <w:pgMar w:top="1417" w:right="1587" w:bottom="1247" w:left="1587" w:header="851" w:footer="850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52"/>
        </w:rPr>
      </w:pPr>
      <w:r>
        <w:rPr>
          <w:rFonts w:hint="eastAsia" w:ascii="Times New Roman" w:hAnsi="Times New Roman" w:eastAsia="方正小标宋_GBK" w:cs="方正小标宋_GBK"/>
          <w:sz w:val="44"/>
          <w:szCs w:val="52"/>
          <w:lang w:eastAsia="zh-CN"/>
        </w:rPr>
        <w:t>天津市</w:t>
      </w:r>
      <w:r>
        <w:rPr>
          <w:rFonts w:hint="eastAsia" w:ascii="Times New Roman" w:hAnsi="Times New Roman" w:eastAsia="方正小标宋_GBK" w:cs="方正小标宋_GBK"/>
          <w:sz w:val="44"/>
          <w:szCs w:val="52"/>
        </w:rPr>
        <w:t>“公共就业服务进校园”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52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52"/>
        </w:rPr>
        <w:t>活动</w:t>
      </w:r>
      <w:r>
        <w:rPr>
          <w:rFonts w:hint="eastAsia" w:ascii="Times New Roman" w:hAnsi="Times New Roman" w:eastAsia="方正小标宋_GBK" w:cs="方正小标宋_GBK"/>
          <w:sz w:val="44"/>
          <w:szCs w:val="52"/>
          <w:lang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为深入贯彻党中央、国务院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和市委、市政府关于</w:t>
      </w:r>
      <w:r>
        <w:rPr>
          <w:rFonts w:hint="eastAsia" w:ascii="Times New Roman" w:eastAsia="仿宋_GB2312"/>
          <w:sz w:val="32"/>
          <w:szCs w:val="32"/>
        </w:rPr>
        <w:t>“</w:t>
      </w:r>
      <w:r>
        <w:rPr>
          <w:rFonts w:hint="eastAsia" w:ascii="Times New Roman" w:eastAsia="仿宋_GB2312"/>
          <w:sz w:val="32"/>
          <w:szCs w:val="32"/>
          <w:lang w:eastAsia="zh-CN"/>
        </w:rPr>
        <w:t>稳就业</w:t>
      </w:r>
      <w:r>
        <w:rPr>
          <w:rFonts w:hint="eastAsia" w:ascii="Times New Roman" w:eastAsia="仿宋_GB2312"/>
          <w:sz w:val="32"/>
          <w:szCs w:val="32"/>
        </w:rPr>
        <w:t>”“</w:t>
      </w:r>
      <w:r>
        <w:rPr>
          <w:rFonts w:hint="eastAsia" w:ascii="Times New Roman" w:eastAsia="仿宋_GB2312"/>
          <w:sz w:val="32"/>
          <w:szCs w:val="32"/>
          <w:lang w:eastAsia="zh-CN"/>
        </w:rPr>
        <w:t>保居民就业</w:t>
      </w:r>
      <w:r>
        <w:rPr>
          <w:rFonts w:hint="eastAsia" w:ascii="Times New Roman" w:eastAsia="仿宋_GB2312"/>
          <w:sz w:val="32"/>
          <w:szCs w:val="32"/>
        </w:rPr>
        <w:t>”</w:t>
      </w:r>
      <w:r>
        <w:rPr>
          <w:rFonts w:hint="eastAsia" w:ascii="Times New Roman" w:eastAsia="仿宋_GB231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决策部署</w:t>
      </w:r>
      <w:r>
        <w:rPr>
          <w:rFonts w:hint="eastAsia" w:ascii="Times New Roman" w:eastAsia="仿宋_GB231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进一步提升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高校毕业生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就业服务质量，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根据《人力资源社会保障部办公厅关于开展“公共就业服务进校园”活动的通知》（人社厅函〔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16号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）要求，制定如下实施方案。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40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40"/>
        </w:rPr>
        <w:t>一、</w:t>
      </w:r>
      <w:r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40"/>
        </w:rPr>
        <w:t>总体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40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以习近平新时代中国特色社会主义思想为指导，全面贯彻党的十九大和十九届历次全会精神，坚持目标导向、问题导向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、效果导向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，凝聚各方合力，汇集专业资源，注重精准施策，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抓好时间节点，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推动公共就业服务向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校园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延伸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，</w:t>
      </w:r>
      <w:r>
        <w:rPr>
          <w:rFonts w:eastAsia="仿宋_GB2312"/>
          <w:sz w:val="32"/>
          <w:szCs w:val="32"/>
        </w:rPr>
        <w:t>切实提升就业政策知晓度、落实率，提升就业服务满意度、实效性，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满足毕业生多层次、全方位、精准化服务需求，促进毕业生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尽早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实现就业创业。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40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就业服务进校园　精准帮扶在身边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40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40"/>
          <w:lang w:eastAsia="zh-CN"/>
        </w:rPr>
        <w:t>三</w:t>
      </w:r>
      <w:r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40"/>
        </w:rPr>
        <w:t>、服务对象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2022届高校毕业生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（以下简称“毕业生”）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40"/>
        </w:rPr>
      </w:pPr>
      <w:r>
        <w:rPr>
          <w:rFonts w:hint="default" w:ascii="Times New Roman" w:hAnsi="Times New Roman" w:eastAsia="黑体" w:cs="黑体"/>
          <w:b w:val="0"/>
          <w:bCs w:val="0"/>
          <w:color w:val="auto"/>
          <w:sz w:val="32"/>
          <w:szCs w:val="40"/>
        </w:rPr>
        <w:t>活动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40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2022年3月至6月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，在全市集中开展以推动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政策宣传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招聘服务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就业指导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创业服务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职业培训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困难帮扶进校园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为主要内容的“公共就业服务进校园”活动，在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2022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届高校毕业生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毕业前夕，将各项就业服务送到学生身边。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  <w:lang w:eastAsia="zh-CN"/>
        </w:rPr>
        <w:t>（一）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政策宣传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进校园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  <w:lang w:eastAsia="zh-CN"/>
        </w:rPr>
        <w:t>。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各区、局</w:t>
      </w:r>
      <w:r>
        <w:rPr>
          <w:rFonts w:eastAsia="仿宋_GB2312"/>
          <w:b w:val="0"/>
          <w:bCs w:val="0"/>
          <w:sz w:val="32"/>
          <w:szCs w:val="32"/>
        </w:rPr>
        <w:t>有关处室单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位</w:t>
      </w:r>
      <w:r>
        <w:rPr>
          <w:rFonts w:hint="eastAsia" w:eastAsia="仿宋_GB2312"/>
          <w:sz w:val="32"/>
          <w:szCs w:val="32"/>
          <w:lang w:eastAsia="zh-CN"/>
        </w:rPr>
        <w:t>要全面梳理现行就业创业政策，以政策公告、现场宣讲等多种形式进入校园进行宣传。政策服务清单既要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涵盖资金补贴、创业担保贷款等就业扶持政策，劳动关系、社会保险等权益保障政策，职称评定、户口档案、住房保障、专项奖补等人才流动政策，虚假招聘、就业歧视、求职风险提示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等相关内容，也要列明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经办机构、经办流程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其中，</w:t>
      </w:r>
      <w:r>
        <w:rPr>
          <w:rFonts w:hint="eastAsia" w:eastAsia="仿宋_GB2312"/>
          <w:sz w:val="32"/>
          <w:szCs w:val="32"/>
          <w:lang w:eastAsia="zh-CN"/>
        </w:rPr>
        <w:t>市级政策服务清单</w:t>
      </w:r>
      <w:r>
        <w:rPr>
          <w:rFonts w:eastAsia="仿宋_GB2312"/>
          <w:sz w:val="32"/>
          <w:szCs w:val="32"/>
        </w:rPr>
        <w:t>由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eastAsia="仿宋_GB2312"/>
          <w:sz w:val="32"/>
          <w:szCs w:val="32"/>
        </w:rPr>
        <w:t>就业处牵头，</w:t>
      </w:r>
      <w:r>
        <w:rPr>
          <w:rFonts w:hint="eastAsia" w:eastAsia="仿宋_GB2312"/>
          <w:sz w:val="32"/>
          <w:szCs w:val="32"/>
          <w:lang w:eastAsia="zh-CN"/>
        </w:rPr>
        <w:t>有关处室单位配合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eastAsia="zh-CN"/>
        </w:rPr>
        <w:t>中旬</w:t>
      </w:r>
      <w:r>
        <w:rPr>
          <w:rFonts w:eastAsia="仿宋_GB2312"/>
          <w:sz w:val="32"/>
          <w:szCs w:val="32"/>
        </w:rPr>
        <w:t>完成</w:t>
      </w:r>
      <w:r>
        <w:rPr>
          <w:rFonts w:hint="eastAsia" w:eastAsia="仿宋_GB2312"/>
          <w:sz w:val="32"/>
          <w:szCs w:val="32"/>
          <w:lang w:eastAsia="zh-CN"/>
        </w:rPr>
        <w:t>编制</w:t>
      </w:r>
      <w:r>
        <w:rPr>
          <w:rFonts w:eastAsia="仿宋_GB2312"/>
          <w:sz w:val="32"/>
          <w:szCs w:val="32"/>
        </w:rPr>
        <w:t>工作</w:t>
      </w:r>
      <w:r>
        <w:rPr>
          <w:rFonts w:hint="eastAsia" w:eastAsia="仿宋_GB2312"/>
          <w:sz w:val="32"/>
          <w:szCs w:val="32"/>
          <w:lang w:eastAsia="zh-CN"/>
        </w:rPr>
        <w:t>，并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推送到天津高校就业信息网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eastAsia="zh-CN"/>
        </w:rPr>
        <w:t>区级政策服务清单由各区结合实际情况，在</w:t>
      </w:r>
      <w:r>
        <w:rPr>
          <w:rFonts w:hint="eastAsia" w:eastAsia="仿宋_GB2312"/>
          <w:sz w:val="32"/>
          <w:szCs w:val="32"/>
          <w:lang w:val="en-US" w:eastAsia="zh-CN"/>
        </w:rPr>
        <w:t>3月下旬完成</w:t>
      </w:r>
      <w:r>
        <w:rPr>
          <w:rFonts w:hint="eastAsia" w:eastAsia="仿宋_GB2312"/>
          <w:sz w:val="32"/>
          <w:szCs w:val="32"/>
          <w:lang w:eastAsia="zh-CN"/>
        </w:rPr>
        <w:t>编制工作</w:t>
      </w:r>
      <w:r>
        <w:rPr>
          <w:rFonts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各区、局有关单位要主动对接辖区内的高校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，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至少开展1次就业政策集中宣传，将政策清单、补贴标准、申领流程、受理机构等向毕业生和用人单位广而告之。各区人力资源和社会保障局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局长要带头进校园宣讲政策、解疑释惑，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增强学生求职就业信心。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  <w:lang w:eastAsia="zh-CN"/>
        </w:rPr>
        <w:t>（二）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招聘服务进校园。</w:t>
      </w:r>
      <w:r>
        <w:rPr>
          <w:rFonts w:hint="eastAsia" w:eastAsia="仿宋_GB2312" w:cs="Times New Roman"/>
          <w:sz w:val="32"/>
          <w:szCs w:val="32"/>
          <w:lang w:eastAsia="zh-CN"/>
        </w:rPr>
        <w:t>各区、局有关单位要主动摸排岗位资源，收集重点企业、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重大项目和“专精特新”小微企业招用工信息，</w:t>
      </w:r>
      <w:r>
        <w:rPr>
          <w:rFonts w:hint="eastAsia" w:eastAsia="仿宋_GB2312" w:cs="Times New Roman"/>
          <w:sz w:val="32"/>
          <w:szCs w:val="32"/>
          <w:lang w:eastAsia="zh-CN"/>
        </w:rPr>
        <w:t>详细核对</w:t>
      </w:r>
      <w:r>
        <w:rPr>
          <w:rFonts w:hint="default" w:eastAsia="仿宋_GB2312" w:cs="Times New Roman"/>
          <w:sz w:val="32"/>
          <w:szCs w:val="32"/>
          <w:lang w:eastAsia="zh-CN"/>
        </w:rPr>
        <w:t>需求特征、职位类别、工作地点、薪酬待遇等关键要素，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动态发布岗位信息清单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推送岗位进校园</w:t>
      </w: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要组织校园宣讲、校园招聘会、行业招聘会、直播带岗等线上线下相结合的招聘活动，提高对接精准度。活动期间，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各区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、局有关单位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开展线上招聘活动不少于3场。在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落实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疫情防控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要求的基础上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，各</w:t>
      </w:r>
      <w:r>
        <w:rPr>
          <w:rFonts w:ascii="Times New Roman" w:hAnsi="Times New Roman" w:eastAsia="仿宋_GB2312"/>
          <w:color w:val="auto"/>
          <w:sz w:val="32"/>
          <w:szCs w:val="32"/>
        </w:rPr>
        <w:t>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与</w:t>
      </w:r>
      <w:r>
        <w:rPr>
          <w:rFonts w:ascii="Times New Roman" w:hAnsi="Times New Roman" w:eastAsia="仿宋_GB2312"/>
          <w:color w:val="auto"/>
          <w:sz w:val="32"/>
          <w:szCs w:val="32"/>
        </w:rPr>
        <w:t>高校做好对接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，举办校</w:t>
      </w:r>
      <w:r>
        <w:rPr>
          <w:rFonts w:ascii="Times New Roman" w:hAnsi="Times New Roman" w:eastAsia="仿宋_GB2312"/>
          <w:color w:val="auto"/>
          <w:sz w:val="32"/>
          <w:szCs w:val="32"/>
        </w:rPr>
        <w:t>内校外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现场招聘活动，应设政策宣传、就业创业指导等专区。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eastAsia="仿宋_GB2312" w:cs="仿宋_GB2312"/>
          <w:kern w:val="21"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  <w:lang w:val="en-US" w:eastAsia="zh-CN"/>
        </w:rPr>
        <w:t xml:space="preserve">    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  <w:lang w:eastAsia="zh-CN"/>
        </w:rPr>
        <w:t>（三）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就业指导进校园。</w:t>
      </w:r>
      <w:r>
        <w:rPr>
          <w:rFonts w:hint="eastAsia" w:ascii="Times New Roman" w:eastAsia="仿宋_GB2312"/>
          <w:color w:val="auto"/>
          <w:sz w:val="32"/>
          <w:szCs w:val="32"/>
          <w:lang w:eastAsia="zh-CN"/>
        </w:rPr>
        <w:t>各区、局有关单位要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结合实际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采取适当形式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，组织职业指导师、知名企业HR和优秀创业导师为主体的导师团队进校园开展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职业指导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活动，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对毕业生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进行职业能力测评，帮助大学生了解自身能力特点，有针对性地提升求职技巧。</w:t>
      </w:r>
      <w:r>
        <w:rPr>
          <w:rFonts w:hint="eastAsia" w:ascii="Times New Roman" w:eastAsia="仿宋_GB2312" w:cs="仿宋_GB2312"/>
          <w:kern w:val="21"/>
          <w:sz w:val="32"/>
          <w:szCs w:val="32"/>
          <w:lang w:val="en-US" w:eastAsia="zh-CN"/>
        </w:rPr>
        <w:t>4月底前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，各区至少组织</w:t>
      </w:r>
      <w:r>
        <w:rPr>
          <w:rFonts w:hint="eastAsia" w:ascii="Times New Roman" w:eastAsia="仿宋_GB2312" w:cs="仿宋_GB2312"/>
          <w:kern w:val="21"/>
          <w:sz w:val="32"/>
          <w:szCs w:val="32"/>
          <w:lang w:val="en-US" w:eastAsia="zh-CN"/>
        </w:rPr>
        <w:t>1场职业指导活动。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北方人才市场要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开展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好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“实训专家进讲堂”“职场开讲啦”等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专项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活动，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充分</w:t>
      </w:r>
      <w:r>
        <w:rPr>
          <w:rFonts w:hint="eastAsia" w:ascii="Times New Roman" w:eastAsia="仿宋_GB2312" w:cs="仿宋_GB2312"/>
          <w:kern w:val="21"/>
          <w:sz w:val="32"/>
          <w:szCs w:val="32"/>
        </w:rPr>
        <w:t>发挥院校“e就业创业体验店”和线上“e就业创业”平台作用，通过“一店一师”，为学生提供就业政策、档案管理、证件照拍摄、职业装体验等一揽子服务，助力大学生树立科学的就业观，做好职业规划。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仿宋_GB2312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（四）创业服务进校园。</w:t>
      </w:r>
      <w:r>
        <w:rPr>
          <w:rFonts w:hint="eastAsia" w:ascii="Times New Roman" w:eastAsia="仿宋_GB2312" w:cs="仿宋_GB2312"/>
          <w:kern w:val="21"/>
          <w:sz w:val="32"/>
          <w:szCs w:val="32"/>
          <w:lang w:val="en-US" w:eastAsia="zh-CN"/>
        </w:rPr>
        <w:t>扩大创业培训供给，鼓励有创业意愿的高校毕业生参加创业培训。鼓励培训机构与高校创新创业课程对接，纳入高校教学计划。市就业服务中心要加强对高校内创业师资力量的挖掘和培养，在学生身边打造一支创业帮扶队伍，方便学生享受创业服务。</w:t>
      </w:r>
      <w:r>
        <w:rPr>
          <w:rFonts w:hint="eastAsia" w:ascii="Times New Roman" w:eastAsia="仿宋_GB2312" w:cs="仿宋_GB2312"/>
          <w:kern w:val="21"/>
          <w:sz w:val="32"/>
          <w:szCs w:val="32"/>
          <w:lang w:eastAsia="zh-CN"/>
        </w:rPr>
        <w:t>要</w:t>
      </w:r>
      <w:r>
        <w:rPr>
          <w:rFonts w:hint="eastAsia" w:ascii="Times New Roman" w:eastAsia="仿宋_GB2312" w:cs="仿宋_GB2312"/>
          <w:kern w:val="21"/>
          <w:sz w:val="32"/>
          <w:szCs w:val="32"/>
          <w:lang w:val="en-US" w:eastAsia="zh-CN"/>
        </w:rPr>
        <w:t>广泛宣传我市创业大赛，鼓励高校毕业生参赛，挖掘高校中“产学研”、“成果转化”、“火炬计划”中好的创业项目参赛，不断浓厚创业氛围。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</w:pP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（五）职业培训进校园。</w:t>
      </w:r>
      <w:r>
        <w:rPr>
          <w:rFonts w:hint="default" w:ascii="Times New Roman" w:eastAsia="仿宋_GB2312" w:cs="仿宋_GB2312"/>
          <w:kern w:val="21"/>
          <w:sz w:val="32"/>
          <w:szCs w:val="32"/>
          <w:lang w:val="en-US" w:eastAsia="zh-CN"/>
        </w:rPr>
        <w:t>各区、局有关处室单位</w:t>
      </w:r>
      <w:r>
        <w:rPr>
          <w:rFonts w:hint="eastAsia" w:ascii="Times New Roman" w:eastAsia="仿宋_GB2312" w:cs="仿宋_GB2312"/>
          <w:kern w:val="21"/>
          <w:sz w:val="32"/>
          <w:szCs w:val="32"/>
          <w:lang w:val="en-US" w:eastAsia="zh-CN"/>
        </w:rPr>
        <w:t>要</w:t>
      </w:r>
      <w:r>
        <w:rPr>
          <w:rFonts w:hint="default" w:ascii="Times New Roman" w:eastAsia="仿宋_GB2312" w:cs="仿宋_GB2312"/>
          <w:kern w:val="21"/>
          <w:sz w:val="32"/>
          <w:szCs w:val="32"/>
          <w:lang w:val="en" w:eastAsia="zh-CN"/>
        </w:rPr>
        <w:t>配合教委开展</w:t>
      </w:r>
      <w:r>
        <w:rPr>
          <w:rFonts w:hint="eastAsia" w:ascii="Times New Roman" w:eastAsia="仿宋_GB2312" w:cs="仿宋_GB2312"/>
          <w:kern w:val="21"/>
          <w:sz w:val="32"/>
          <w:szCs w:val="32"/>
          <w:lang w:val="en" w:eastAsia="zh-CN"/>
        </w:rPr>
        <w:t>“</w:t>
      </w:r>
      <w:r>
        <w:rPr>
          <w:rFonts w:hint="default" w:ascii="Times New Roman" w:eastAsia="仿宋_GB2312" w:cs="仿宋_GB2312"/>
          <w:kern w:val="21"/>
          <w:sz w:val="32"/>
          <w:szCs w:val="32"/>
          <w:lang w:val="en" w:eastAsia="zh-CN"/>
        </w:rPr>
        <w:t>爱津城·强技能·促就业</w:t>
      </w:r>
      <w:r>
        <w:rPr>
          <w:rFonts w:hint="eastAsia" w:ascii="Times New Roman" w:eastAsia="仿宋_GB2312" w:cs="仿宋_GB2312"/>
          <w:kern w:val="21"/>
          <w:sz w:val="32"/>
          <w:szCs w:val="32"/>
          <w:lang w:val="en" w:eastAsia="zh-CN"/>
        </w:rPr>
        <w:t>”</w:t>
      </w:r>
      <w:r>
        <w:rPr>
          <w:rFonts w:hint="default" w:ascii="Times New Roman" w:eastAsia="仿宋_GB2312" w:cs="仿宋_GB2312"/>
          <w:kern w:val="21"/>
          <w:sz w:val="32"/>
          <w:szCs w:val="32"/>
          <w:lang w:val="en" w:eastAsia="zh-CN"/>
        </w:rPr>
        <w:t>天津市大学生就业技能培训专项活动，主动做好培训管理、服务保障及培训补贴政策落实等工作。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市鉴定中心持续为各类院校毕业生提供技能人才评价相关咨询服务；支持符合条件的职业院校自主开展职业技能等级认定，面向本校学生自主开展技能评价。各区要宣传技能人才培养成效及政策措施，营造尊重劳动、崇尚技能</w:t>
      </w:r>
      <w:r>
        <w:rPr>
          <w:rFonts w:hint="eastAsia" w:eastAsia="仿宋_GB2312" w:cs="Times New Roman"/>
          <w:color w:val="auto"/>
          <w:sz w:val="32"/>
          <w:szCs w:val="40"/>
          <w:lang w:val="en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良好社会氛围。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（六）困难帮扶进校园。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各区、局有关单位要主动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对接各高校就业部门，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摸排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零就业、低收入家庭、残疾等毕业生就业困难群体，提供就业指导、职业规划、岗位推荐、面试指导等帮扶活动。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北方人才市场至少组织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针对中西部地区、少数民族等毕业生的专场招聘活动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，至少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组织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>1场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val="en" w:eastAsia="zh-CN"/>
        </w:rPr>
        <w:t>针对零就业家庭、低收入家庭、残疾等毕业生的专场招聘活动。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 w:cs="黑体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40"/>
          <w:lang w:eastAsia="zh-CN"/>
        </w:rPr>
        <w:t>五</w:t>
      </w:r>
      <w:r>
        <w:rPr>
          <w:rFonts w:hint="eastAsia" w:ascii="Times New Roman" w:hAnsi="Times New Roman" w:eastAsia="黑体" w:cs="黑体"/>
          <w:color w:val="auto"/>
          <w:sz w:val="32"/>
          <w:szCs w:val="40"/>
        </w:rPr>
        <w:t>、</w:t>
      </w:r>
      <w:r>
        <w:rPr>
          <w:rFonts w:hint="eastAsia" w:ascii="Times New Roman" w:hAnsi="Times New Roman" w:eastAsia="黑体" w:cs="黑体"/>
          <w:color w:val="auto"/>
          <w:sz w:val="32"/>
          <w:szCs w:val="40"/>
          <w:lang w:eastAsia="zh-CN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（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一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）加强组织领导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区、局有关处室单位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要切实提高政治站位，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充分认识开展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此次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活动的重要意义，将其作为实现更加充分更高质量就业的重要抓手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安排专门责任人员，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明确工作措施和时间进度。</w:t>
      </w:r>
      <w:r>
        <w:rPr>
          <w:rFonts w:hint="eastAsia" w:ascii="Times New Roman" w:eastAsia="仿宋_GB2312" w:cs="仿宋_GB2312"/>
          <w:sz w:val="32"/>
          <w:szCs w:val="32"/>
        </w:rPr>
        <w:t>要动员社会各方面力量，</w:t>
      </w:r>
      <w:r>
        <w:rPr>
          <w:rFonts w:hint="eastAsia" w:ascii="Times New Roman" w:eastAsia="仿宋_GB2312" w:cs="仿宋_GB2312"/>
          <w:sz w:val="32"/>
          <w:szCs w:val="32"/>
          <w:lang w:eastAsia="zh-CN"/>
        </w:rPr>
        <w:t>为高校</w:t>
      </w:r>
      <w:r>
        <w:rPr>
          <w:rFonts w:hint="eastAsia" w:ascii="Times New Roman" w:eastAsia="仿宋_GB2312" w:cs="仿宋_GB2312"/>
          <w:sz w:val="32"/>
          <w:szCs w:val="32"/>
        </w:rPr>
        <w:t>毕业生就业创业</w:t>
      </w:r>
      <w:r>
        <w:rPr>
          <w:rFonts w:hint="eastAsia" w:ascii="Times New Roman" w:eastAsia="仿宋_GB2312" w:cs="仿宋_GB2312"/>
          <w:sz w:val="32"/>
          <w:szCs w:val="32"/>
          <w:lang w:eastAsia="zh-CN"/>
        </w:rPr>
        <w:t>提供助力。要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打造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本区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特色服务品牌，确保活动取得实效。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</w:rPr>
        <w:t>）注重宣传引导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区、局有关处室单位</w:t>
      </w:r>
      <w:r>
        <w:rPr>
          <w:rFonts w:hint="eastAsia" w:ascii="Times New Roman" w:hAnsi="Times New Roman" w:eastAsia="仿宋_GB2312"/>
          <w:sz w:val="32"/>
          <w:szCs w:val="32"/>
        </w:rPr>
        <w:t>要提前做好活动预告，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把好宣传口径，实事求是宣传政策、活动本身的内容，防止夸大宣传形成错误引导。</w:t>
      </w:r>
      <w:r>
        <w:rPr>
          <w:rFonts w:hint="eastAsia" w:ascii="Times New Roman" w:hAnsi="Times New Roman" w:eastAsia="仿宋_GB2312"/>
          <w:sz w:val="32"/>
          <w:szCs w:val="32"/>
        </w:rPr>
        <w:t>活动期间及时跟踪报道，运用新闻媒体、微博微信、广播电视等渠道，开展形式多样、内容丰富的宣传活动，积极营造支持毕业生就业创业的良好氛围，不断扩大活动知晓度和参与度。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（三）做好安全保障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区、局有关处室单位组织招聘活动</w:t>
      </w:r>
      <w:r>
        <w:rPr>
          <w:rFonts w:hint="eastAsia" w:ascii="Times New Roman" w:hAnsi="Times New Roman" w:eastAsia="仿宋_GB2312"/>
          <w:sz w:val="32"/>
          <w:szCs w:val="32"/>
        </w:rPr>
        <w:t>要加大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信息审核力度，确保用人单位资质和招聘信息真实有效，不得</w:t>
      </w:r>
      <w:r>
        <w:rPr>
          <w:rFonts w:ascii="Times New Roman" w:hAnsi="Times New Roman" w:eastAsia="仿宋_GB2312"/>
          <w:sz w:val="32"/>
          <w:szCs w:val="32"/>
        </w:rPr>
        <w:t>含有歧视性内容，</w:t>
      </w:r>
      <w:r>
        <w:rPr>
          <w:rFonts w:hint="eastAsia" w:ascii="Times New Roman" w:hAnsi="Times New Roman" w:eastAsia="仿宋_GB2312"/>
          <w:sz w:val="32"/>
          <w:szCs w:val="32"/>
        </w:rPr>
        <w:t>严防求职信息泄露。</w:t>
      </w:r>
      <w:r>
        <w:rPr>
          <w:rFonts w:hint="eastAsia" w:ascii="Times New Roman" w:eastAsia="仿宋_GB2312"/>
          <w:sz w:val="32"/>
          <w:szCs w:val="32"/>
        </w:rPr>
        <w:t>要严格落实疫情防控要求，合理控制活动规模，确保线下活动安全有序。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ascii="Times New Roman" w:hAnsi="Times New Roman" w:eastAsia="仿宋_GB2312"/>
          <w:sz w:val="32"/>
          <w:szCs w:val="32"/>
        </w:rPr>
        <w:t>已确定开展的活动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不得</w:t>
      </w:r>
      <w:r>
        <w:rPr>
          <w:rFonts w:hint="eastAsia" w:ascii="Times New Roman" w:hAnsi="Times New Roman" w:eastAsia="仿宋_GB2312"/>
          <w:sz w:val="32"/>
          <w:szCs w:val="32"/>
        </w:rPr>
        <w:t>擅自变更或取消。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/>
          <w:sz w:val="32"/>
          <w:szCs w:val="32"/>
        </w:rPr>
      </w:pP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（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  <w:lang w:eastAsia="zh-CN"/>
        </w:rPr>
        <w:t>四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）</w:t>
      </w:r>
      <w:r>
        <w:rPr>
          <w:rFonts w:hint="eastAsia" w:ascii="Times New Roman" w:hAnsi="Times New Roman" w:eastAsia="楷体_GB2312" w:cs="楷体_GB2312"/>
          <w:b w:val="0"/>
          <w:bCs w:val="0"/>
          <w:color w:val="auto"/>
          <w:sz w:val="32"/>
          <w:szCs w:val="40"/>
          <w:lang w:eastAsia="zh-CN"/>
        </w:rPr>
        <w:t>及时报送情况</w:t>
      </w:r>
      <w:r>
        <w:rPr>
          <w:rFonts w:hint="default" w:ascii="Times New Roman" w:hAnsi="Times New Roman" w:eastAsia="楷体_GB2312" w:cs="楷体_GB2312"/>
          <w:b w:val="0"/>
          <w:bCs w:val="0"/>
          <w:color w:val="auto"/>
          <w:sz w:val="32"/>
          <w:szCs w:val="40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lang w:eastAsia="zh-CN"/>
        </w:rPr>
        <w:t>区、局有关处室单位</w:t>
      </w:r>
      <w:r>
        <w:rPr>
          <w:rFonts w:hint="eastAsia" w:ascii="Times New Roman" w:hAnsi="Times New Roman" w:eastAsia="仿宋_GB2312"/>
          <w:sz w:val="32"/>
          <w:szCs w:val="32"/>
        </w:rPr>
        <w:t>每</w:t>
      </w:r>
      <w:r>
        <w:rPr>
          <w:rFonts w:ascii="Times New Roman" w:hAnsi="Times New Roman" w:eastAsia="仿宋_GB2312"/>
          <w:sz w:val="32"/>
          <w:szCs w:val="32"/>
        </w:rPr>
        <w:t>场活动结束后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要及时统计相关</w:t>
      </w:r>
      <w:r>
        <w:rPr>
          <w:rFonts w:ascii="Times New Roman" w:hAnsi="Times New Roman" w:eastAsia="仿宋_GB2312"/>
          <w:sz w:val="32"/>
          <w:szCs w:val="32"/>
        </w:rPr>
        <w:t>数据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此次</w:t>
      </w:r>
      <w:r>
        <w:rPr>
          <w:rFonts w:ascii="Times New Roman" w:hAnsi="Times New Roman" w:eastAsia="仿宋_GB2312"/>
          <w:sz w:val="32"/>
          <w:szCs w:val="32"/>
        </w:rPr>
        <w:t>活动全部</w:t>
      </w:r>
      <w:r>
        <w:rPr>
          <w:rFonts w:hint="eastAsia" w:ascii="Times New Roman" w:hAnsi="Times New Roman" w:eastAsia="仿宋_GB2312"/>
          <w:sz w:val="32"/>
          <w:szCs w:val="32"/>
        </w:rPr>
        <w:t>结束后，各区要认真总结工作成效、创新举措和亮点做法，于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>前将总结材料</w:t>
      </w:r>
      <w:r>
        <w:rPr>
          <w:rFonts w:hint="eastAsia" w:ascii="Times New Roman" w:hAnsi="Times New Roman" w:eastAsia="仿宋_GB2312"/>
          <w:sz w:val="32"/>
          <w:szCs w:val="32"/>
        </w:rPr>
        <w:t>报至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局就业促进处</w:t>
      </w:r>
      <w:r>
        <w:rPr>
          <w:rFonts w:hint="eastAsia" w:asci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联 系 人：祝小凯     </w:t>
      </w:r>
    </w:p>
    <w:p>
      <w:pPr>
        <w:spacing w:line="60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联系电话：83218430   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传    真：23030920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eastAsia="仿宋_GB2312" w:cs="仿宋_GB2312"/>
          <w:b w:val="0"/>
          <w:bCs w:val="0"/>
          <w:sz w:val="32"/>
          <w:szCs w:val="32"/>
          <w:lang w:val="en" w:eastAsia="zh-CN"/>
        </w:rPr>
        <w:t>O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eastAsia="仿宋_GB2312" w:cs="仿宋_GB2312"/>
          <w:b w:val="0"/>
          <w:bCs w:val="0"/>
          <w:sz w:val="32"/>
          <w:szCs w:val="32"/>
          <w:lang w:val="en" w:eastAsia="zh-CN"/>
        </w:rPr>
        <w:t>A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邮箱：user379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@ldj.tj.gov.cn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600" w:lineRule="exact"/>
        <w:rPr>
          <w:rFonts w:hint="eastAsia" w:ascii="Times New Roman" w:eastAsia="仿宋_GB2312"/>
          <w:sz w:val="32"/>
        </w:rPr>
      </w:pPr>
    </w:p>
    <w:p>
      <w:pPr>
        <w:spacing w:line="500" w:lineRule="exact"/>
        <w:ind w:left="210" w:leftChars="100" w:right="210" w:rightChars="100"/>
        <w:rPr>
          <w:rFonts w:hint="eastAsia"/>
        </w:rPr>
      </w:pPr>
    </w:p>
    <w:sectPr>
      <w:footerReference r:id="rId5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646A0"/>
    <w:multiLevelType w:val="singleLevel"/>
    <w:tmpl w:val="5FF646A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33F8ACF"/>
    <w:rsid w:val="2B7F38B0"/>
    <w:rsid w:val="35D71442"/>
    <w:rsid w:val="63FEBD46"/>
    <w:rsid w:val="76FB9831"/>
    <w:rsid w:val="79FF625F"/>
    <w:rsid w:val="7DE3BDC0"/>
    <w:rsid w:val="7EE88772"/>
    <w:rsid w:val="7FFF1D3E"/>
    <w:rsid w:val="BFE9B3EB"/>
    <w:rsid w:val="DAEF7CFF"/>
    <w:rsid w:val="EAFF3E35"/>
    <w:rsid w:val="EEE4FE42"/>
    <w:rsid w:val="F7FA71F0"/>
    <w:rsid w:val="FBDC1ADD"/>
    <w:rsid w:val="FFD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2020-09-15T22:56:00Z</dcterms:created>
  <dc:creator>linhong</dc:creator>
  <cp:lastModifiedBy>admin</cp:lastModifiedBy>
  <cp:lastPrinted>2005-02-21T07:04:00Z</cp:lastPrinted>
  <dcterms:modified xsi:type="dcterms:W3CDTF">2022-03-16T15:43:01Z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