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BA" w:rsidRPr="009229BA" w:rsidRDefault="009229BA" w:rsidP="009229BA">
      <w:pPr>
        <w:widowControl/>
        <w:spacing w:before="1200" w:after="1635"/>
        <w:jc w:val="center"/>
        <w:outlineLvl w:val="0"/>
        <w:rPr>
          <w:rFonts w:ascii="Arial" w:eastAsia="宋体" w:hAnsi="Arial" w:cs="Arial"/>
          <w:color w:val="333333"/>
          <w:kern w:val="36"/>
          <w:sz w:val="54"/>
          <w:szCs w:val="54"/>
        </w:rPr>
      </w:pPr>
      <w:r w:rsidRPr="009229BA">
        <w:rPr>
          <w:rFonts w:ascii="Arial" w:eastAsia="宋体" w:hAnsi="Arial" w:cs="Arial"/>
          <w:color w:val="333333"/>
          <w:kern w:val="36"/>
          <w:sz w:val="54"/>
          <w:szCs w:val="54"/>
        </w:rPr>
        <w:t>2021</w:t>
      </w:r>
      <w:r w:rsidRPr="009229BA">
        <w:rPr>
          <w:rFonts w:ascii="Arial" w:eastAsia="宋体" w:hAnsi="Arial" w:cs="Arial"/>
          <w:color w:val="333333"/>
          <w:kern w:val="36"/>
          <w:sz w:val="54"/>
          <w:szCs w:val="54"/>
        </w:rPr>
        <w:t>年天津市工程系列纺织专业职称评审方案</w:t>
      </w:r>
    </w:p>
    <w:p w:rsidR="009229BA" w:rsidRPr="009229BA" w:rsidRDefault="009229BA" w:rsidP="009229BA">
      <w:pPr>
        <w:widowControl/>
        <w:jc w:val="center"/>
        <w:rPr>
          <w:rFonts w:ascii="Arial" w:eastAsia="宋体" w:hAnsi="Arial" w:cs="Arial"/>
          <w:color w:val="999999"/>
          <w:kern w:val="0"/>
          <w:szCs w:val="21"/>
        </w:rPr>
      </w:pPr>
      <w:r w:rsidRPr="009229BA">
        <w:rPr>
          <w:rFonts w:ascii="Arial" w:eastAsia="宋体" w:hAnsi="Arial" w:cs="Arial"/>
          <w:color w:val="999999"/>
          <w:kern w:val="0"/>
          <w:szCs w:val="21"/>
        </w:rPr>
        <w:t>发布时间：</w:t>
      </w:r>
      <w:r w:rsidRPr="009229BA">
        <w:rPr>
          <w:rFonts w:ascii="Arial" w:eastAsia="宋体" w:hAnsi="Arial" w:cs="Arial"/>
          <w:color w:val="999999"/>
          <w:kern w:val="0"/>
          <w:szCs w:val="21"/>
        </w:rPr>
        <w:t xml:space="preserve">2021-09-29      </w:t>
      </w:r>
      <w:r w:rsidRPr="009229BA">
        <w:rPr>
          <w:rFonts w:ascii="Arial" w:eastAsia="宋体" w:hAnsi="Arial" w:cs="Arial"/>
          <w:color w:val="999999"/>
          <w:kern w:val="0"/>
          <w:szCs w:val="21"/>
        </w:rPr>
        <w:t>浏览量：</w:t>
      </w:r>
      <w:r w:rsidRPr="009229BA">
        <w:rPr>
          <w:rFonts w:ascii="Arial" w:eastAsia="宋体" w:hAnsi="Arial" w:cs="Arial"/>
          <w:color w:val="999999"/>
          <w:kern w:val="0"/>
          <w:szCs w:val="21"/>
        </w:rPr>
        <w:t>102    </w:t>
      </w:r>
      <w:r w:rsidRPr="009229BA">
        <w:rPr>
          <w:rFonts w:ascii="Arial" w:eastAsia="宋体" w:hAnsi="Arial" w:cs="Arial"/>
          <w:color w:val="999999"/>
          <w:kern w:val="0"/>
          <w:szCs w:val="21"/>
        </w:rPr>
        <w:t>作者：管理员</w:t>
      </w:r>
      <w:r w:rsidRPr="009229BA">
        <w:rPr>
          <w:rFonts w:ascii="Arial" w:eastAsia="宋体" w:hAnsi="Arial" w:cs="Arial"/>
          <w:color w:val="999999"/>
          <w:kern w:val="0"/>
          <w:szCs w:val="21"/>
        </w:rPr>
        <w:t xml:space="preserve">     </w:t>
      </w:r>
      <w:r w:rsidRPr="009229BA">
        <w:rPr>
          <w:rFonts w:ascii="Arial" w:eastAsia="宋体" w:hAnsi="Arial" w:cs="Arial"/>
          <w:color w:val="999999"/>
          <w:kern w:val="0"/>
          <w:szCs w:val="21"/>
        </w:rPr>
        <w:t>来源：</w:t>
      </w:r>
      <w:r w:rsidRPr="009229BA">
        <w:rPr>
          <w:rFonts w:ascii="Arial" w:eastAsia="宋体" w:hAnsi="Arial" w:cs="Arial"/>
          <w:color w:val="999999"/>
          <w:kern w:val="0"/>
          <w:szCs w:val="21"/>
        </w:rPr>
        <w:t xml:space="preserve">      </w:t>
      </w:r>
      <w:r w:rsidRPr="009229BA">
        <w:rPr>
          <w:rFonts w:ascii="Arial" w:eastAsia="宋体" w:hAnsi="Arial" w:cs="Arial"/>
          <w:color w:val="999999"/>
          <w:kern w:val="0"/>
          <w:szCs w:val="21"/>
        </w:rPr>
        <w:t>【字体：大号</w:t>
      </w:r>
      <w:r w:rsidRPr="009229BA">
        <w:rPr>
          <w:rFonts w:ascii="Arial" w:eastAsia="宋体" w:hAnsi="Arial" w:cs="Arial"/>
          <w:color w:val="999999"/>
          <w:kern w:val="0"/>
          <w:szCs w:val="21"/>
        </w:rPr>
        <w:t> </w:t>
      </w:r>
      <w:r w:rsidRPr="009229BA">
        <w:rPr>
          <w:rFonts w:ascii="Arial" w:eastAsia="宋体" w:hAnsi="Arial" w:cs="Arial"/>
          <w:color w:val="999999"/>
          <w:kern w:val="0"/>
          <w:szCs w:val="21"/>
        </w:rPr>
        <w:t>小号】</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为做好2021年度天津市工程系列纺织专业职称评审工作，按照</w:t>
      </w:r>
      <w:r w:rsidRPr="009229BA">
        <w:rPr>
          <w:rFonts w:ascii="仿宋" w:eastAsia="仿宋" w:hAnsi="仿宋" w:cs="Arial" w:hint="eastAsia"/>
          <w:color w:val="000000"/>
          <w:kern w:val="0"/>
          <w:sz w:val="32"/>
          <w:szCs w:val="32"/>
        </w:rPr>
        <w:t>《市人社局关于开展2021年专业技术职称申报评审工作的通知》（津人社办函[2021]489号）的文件</w:t>
      </w:r>
      <w:r w:rsidRPr="009229BA">
        <w:rPr>
          <w:rFonts w:ascii="仿宋_GB2312" w:eastAsia="仿宋_GB2312" w:hAnsi="Arial" w:cs="Arial" w:hint="eastAsia"/>
          <w:color w:val="000000"/>
          <w:kern w:val="0"/>
          <w:sz w:val="32"/>
          <w:szCs w:val="32"/>
        </w:rPr>
        <w:t>要求，结合我市纺织行业专业技术人员队伍建设情况，特制定本方案，具体内容如下：</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一、专业级别</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2021年度申报工程系列纺织专业（高、中级）职称评审的专业技术人员，须按照本方案要求进行申报。</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二、参评范围</w:t>
      </w:r>
    </w:p>
    <w:p w:rsidR="009229BA" w:rsidRPr="009229BA" w:rsidRDefault="009229BA" w:rsidP="009229BA">
      <w:pPr>
        <w:widowControl/>
        <w:spacing w:line="36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我</w:t>
      </w:r>
      <w:r w:rsidRPr="009229BA">
        <w:rPr>
          <w:rFonts w:ascii="仿宋_GB2312" w:eastAsia="仿宋_GB2312" w:hAnsi="Times New Roman" w:cs="Times New Roman" w:hint="eastAsia"/>
          <w:color w:val="000000"/>
          <w:kern w:val="0"/>
          <w:sz w:val="32"/>
          <w:szCs w:val="32"/>
        </w:rPr>
        <w:t>市（含驻津）企业、事业单位、社会团体、个体经济组织等（以下称用人单位）在职</w:t>
      </w:r>
      <w:r w:rsidRPr="009229BA">
        <w:rPr>
          <w:rFonts w:ascii="仿宋_GB2312" w:eastAsia="仿宋_GB2312" w:hAnsi="Arial" w:cs="Arial" w:hint="eastAsia"/>
          <w:color w:val="000000"/>
          <w:kern w:val="0"/>
          <w:sz w:val="32"/>
          <w:szCs w:val="32"/>
        </w:rPr>
        <w:t>的纺织专业</w:t>
      </w:r>
      <w:r w:rsidRPr="009229BA">
        <w:rPr>
          <w:rFonts w:ascii="仿宋_GB2312" w:eastAsia="仿宋_GB2312" w:hAnsi="Times New Roman" w:cs="Times New Roman" w:hint="eastAsia"/>
          <w:color w:val="000000"/>
          <w:kern w:val="0"/>
          <w:sz w:val="32"/>
          <w:szCs w:val="32"/>
        </w:rPr>
        <w:t>技术人才</w:t>
      </w:r>
      <w:r w:rsidRPr="009229BA">
        <w:rPr>
          <w:rFonts w:ascii="仿宋_GB2312" w:eastAsia="仿宋_GB2312" w:hAnsi="Arial" w:cs="Arial" w:hint="eastAsia"/>
          <w:color w:val="000000"/>
          <w:kern w:val="0"/>
          <w:sz w:val="32"/>
          <w:szCs w:val="32"/>
        </w:rPr>
        <w:t>，</w:t>
      </w:r>
      <w:r w:rsidRPr="009229BA">
        <w:rPr>
          <w:rFonts w:ascii="仿宋" w:eastAsia="仿宋" w:hAnsi="仿宋" w:cs="Arial" w:hint="eastAsia"/>
          <w:color w:val="000000"/>
          <w:kern w:val="0"/>
          <w:sz w:val="32"/>
          <w:szCs w:val="32"/>
        </w:rPr>
        <w:t>以及从事</w:t>
      </w:r>
      <w:r w:rsidRPr="009229BA">
        <w:rPr>
          <w:rFonts w:ascii="仿宋_GB2312" w:eastAsia="仿宋_GB2312" w:hAnsi="Arial" w:cs="Arial" w:hint="eastAsia"/>
          <w:color w:val="000000"/>
          <w:kern w:val="0"/>
          <w:sz w:val="32"/>
          <w:szCs w:val="32"/>
        </w:rPr>
        <w:t>纺织</w:t>
      </w:r>
      <w:r w:rsidRPr="009229BA">
        <w:rPr>
          <w:rFonts w:ascii="仿宋" w:eastAsia="仿宋" w:hAnsi="仿宋" w:cs="Arial" w:hint="eastAsia"/>
          <w:color w:val="000000"/>
          <w:kern w:val="0"/>
          <w:sz w:val="32"/>
          <w:szCs w:val="32"/>
        </w:rPr>
        <w:t>专业技术工作的新就业形态劳动者、自由职业者，</w:t>
      </w:r>
      <w:r w:rsidRPr="009229BA">
        <w:rPr>
          <w:rFonts w:ascii="仿宋_GB2312" w:eastAsia="仿宋_GB2312" w:hAnsi="Arial" w:cs="Arial" w:hint="eastAsia"/>
          <w:color w:val="000000"/>
          <w:kern w:val="0"/>
          <w:sz w:val="32"/>
          <w:szCs w:val="32"/>
        </w:rPr>
        <w:t>符合申报条件的，</w:t>
      </w:r>
      <w:r w:rsidRPr="009229BA">
        <w:rPr>
          <w:rFonts w:ascii="仿宋_GB2312" w:eastAsia="仿宋_GB2312" w:hAnsi="Times New Roman" w:cs="Times New Roman" w:hint="eastAsia"/>
          <w:color w:val="000000"/>
          <w:kern w:val="0"/>
          <w:sz w:val="32"/>
          <w:szCs w:val="32"/>
        </w:rPr>
        <w:t>可以申报参加职称评审。</w:t>
      </w:r>
    </w:p>
    <w:p w:rsidR="009229BA" w:rsidRPr="009229BA" w:rsidRDefault="009229BA" w:rsidP="009229BA">
      <w:pPr>
        <w:widowControl/>
        <w:spacing w:line="360" w:lineRule="atLeast"/>
        <w:ind w:firstLine="645"/>
        <w:jc w:val="left"/>
        <w:rPr>
          <w:rFonts w:ascii="Arial" w:eastAsia="宋体" w:hAnsi="Arial" w:cs="Arial"/>
          <w:color w:val="000000"/>
          <w:kern w:val="0"/>
          <w:sz w:val="24"/>
          <w:szCs w:val="24"/>
        </w:rPr>
      </w:pPr>
      <w:r w:rsidRPr="009229BA">
        <w:rPr>
          <w:rFonts w:ascii="仿宋" w:eastAsia="仿宋" w:hAnsi="仿宋" w:cs="Arial" w:hint="eastAsia"/>
          <w:color w:val="000000"/>
          <w:kern w:val="0"/>
          <w:sz w:val="32"/>
          <w:szCs w:val="32"/>
        </w:rPr>
        <w:lastRenderedPageBreak/>
        <w:t>高技能人才可按照《人力资源社会保障部关于进一步加强高技能人才与专业技术人才职业发展贯通的实施意见》（</w:t>
      </w:r>
      <w:proofErr w:type="gramStart"/>
      <w:r w:rsidRPr="009229BA">
        <w:rPr>
          <w:rFonts w:ascii="仿宋" w:eastAsia="仿宋" w:hAnsi="仿宋" w:cs="Arial" w:hint="eastAsia"/>
          <w:color w:val="000000"/>
          <w:kern w:val="0"/>
          <w:sz w:val="32"/>
          <w:szCs w:val="32"/>
        </w:rPr>
        <w:t>人社部</w:t>
      </w:r>
      <w:proofErr w:type="gramEnd"/>
      <w:r w:rsidRPr="009229BA">
        <w:rPr>
          <w:rFonts w:ascii="仿宋" w:eastAsia="仿宋" w:hAnsi="仿宋" w:cs="Arial" w:hint="eastAsia"/>
          <w:color w:val="000000"/>
          <w:kern w:val="0"/>
          <w:sz w:val="32"/>
          <w:szCs w:val="32"/>
        </w:rPr>
        <w:t>发[2020]96号），申报工程技术、农业技术、工艺美术、文物博物、实验技术、艺术、体育、技工院校教师等系列（或专业）职称。按照《市人社局关于明确部分专业技术人员职业资格与职称对应关系的通知》（津人社办发[2019]96号）规定，取得专业技术人员职业资格且符合高一层级职称评审标准的，可持职业资格证书和用人单位聘任证明直接申报。</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三、</w:t>
      </w:r>
      <w:r w:rsidRPr="009229BA">
        <w:rPr>
          <w:rFonts w:ascii="仿宋_GB2312" w:eastAsia="仿宋_GB2312" w:hAnsi="Times New Roman" w:cs="Times New Roman" w:hint="eastAsia"/>
          <w:color w:val="000000"/>
          <w:kern w:val="0"/>
          <w:sz w:val="32"/>
          <w:szCs w:val="32"/>
        </w:rPr>
        <w:t>评审标准</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2021年本专业职称评审有关标准条件，按照</w:t>
      </w:r>
      <w:r w:rsidRPr="009229BA">
        <w:rPr>
          <w:rFonts w:ascii="仿宋" w:eastAsia="仿宋" w:hAnsi="仿宋" w:cs="Arial" w:hint="eastAsia"/>
          <w:color w:val="000000"/>
          <w:kern w:val="0"/>
          <w:sz w:val="32"/>
          <w:szCs w:val="32"/>
        </w:rPr>
        <w:t>市</w:t>
      </w:r>
      <w:proofErr w:type="gramStart"/>
      <w:r w:rsidRPr="009229BA">
        <w:rPr>
          <w:rFonts w:ascii="仿宋" w:eastAsia="仿宋" w:hAnsi="仿宋" w:cs="Arial" w:hint="eastAsia"/>
          <w:color w:val="000000"/>
          <w:kern w:val="0"/>
          <w:sz w:val="32"/>
          <w:szCs w:val="32"/>
        </w:rPr>
        <w:t>人社局</w:t>
      </w:r>
      <w:proofErr w:type="gramEnd"/>
      <w:r w:rsidRPr="009229BA">
        <w:rPr>
          <w:rFonts w:ascii="仿宋" w:eastAsia="仿宋" w:hAnsi="仿宋" w:cs="Arial" w:hint="eastAsia"/>
          <w:color w:val="000000"/>
          <w:kern w:val="0"/>
          <w:sz w:val="32"/>
          <w:szCs w:val="32"/>
        </w:rPr>
        <w:t>市工业和信息化局印发《关于深化工程技术人才职称制度改革实施意见》的通知(津</w:t>
      </w:r>
      <w:proofErr w:type="gramStart"/>
      <w:r w:rsidRPr="009229BA">
        <w:rPr>
          <w:rFonts w:ascii="仿宋" w:eastAsia="仿宋" w:hAnsi="仿宋" w:cs="Arial" w:hint="eastAsia"/>
          <w:color w:val="000000"/>
          <w:kern w:val="0"/>
          <w:sz w:val="32"/>
          <w:szCs w:val="32"/>
        </w:rPr>
        <w:t>人社局</w:t>
      </w:r>
      <w:proofErr w:type="gramEnd"/>
      <w:r w:rsidRPr="009229BA">
        <w:rPr>
          <w:rFonts w:ascii="仿宋" w:eastAsia="仿宋" w:hAnsi="仿宋" w:cs="Arial" w:hint="eastAsia"/>
          <w:color w:val="000000"/>
          <w:kern w:val="0"/>
          <w:sz w:val="32"/>
          <w:szCs w:val="32"/>
        </w:rPr>
        <w:t>发〔2019〕39号)以及我市有关政策执行。</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四、</w:t>
      </w:r>
      <w:r w:rsidRPr="009229BA">
        <w:rPr>
          <w:rFonts w:ascii="仿宋_GB2312" w:eastAsia="仿宋_GB2312" w:hAnsi="Times New Roman" w:cs="Times New Roman" w:hint="eastAsia"/>
          <w:color w:val="000000"/>
          <w:kern w:val="0"/>
          <w:sz w:val="32"/>
          <w:szCs w:val="32"/>
        </w:rPr>
        <w:t>评审方式</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2021年本专业职称评审方式为：专家评审、专家评议与答辩结合（其中对于不具备规定学历申报人员，根据其申报专业级别安排专家组对其进行答辩，答辩合格，方可进行专家评审）。</w:t>
      </w:r>
    </w:p>
    <w:p w:rsidR="009229BA" w:rsidRPr="009229BA" w:rsidRDefault="009229BA" w:rsidP="009229BA">
      <w:pPr>
        <w:widowControl/>
        <w:spacing w:line="540" w:lineRule="atLeast"/>
        <w:ind w:left="54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五、岗位和申报数额</w:t>
      </w:r>
      <w:r w:rsidRPr="009229BA">
        <w:rPr>
          <w:rFonts w:ascii="仿宋_GB2312" w:eastAsia="仿宋_GB2312" w:hAnsi="Arial" w:cs="Arial" w:hint="eastAsia"/>
          <w:color w:val="000000"/>
          <w:kern w:val="0"/>
          <w:sz w:val="32"/>
          <w:szCs w:val="32"/>
        </w:rPr>
        <w:br/>
      </w:r>
      <w:r w:rsidRPr="009229BA">
        <w:rPr>
          <w:rFonts w:ascii="仿宋" w:eastAsia="仿宋" w:hAnsi="仿宋" w:cs="Arial" w:hint="eastAsia"/>
          <w:color w:val="000000"/>
          <w:kern w:val="0"/>
          <w:sz w:val="32"/>
          <w:szCs w:val="32"/>
        </w:rPr>
        <w:t>对于全面实行岗位管理的事业单位，一般应在岗位结构</w:t>
      </w:r>
    </w:p>
    <w:p w:rsidR="009229BA" w:rsidRPr="009229BA" w:rsidRDefault="009229BA" w:rsidP="009229BA">
      <w:pPr>
        <w:widowControl/>
        <w:spacing w:line="540" w:lineRule="atLeast"/>
        <w:jc w:val="left"/>
        <w:rPr>
          <w:rFonts w:ascii="Arial" w:eastAsia="宋体" w:hAnsi="Arial" w:cs="Arial"/>
          <w:color w:val="000000"/>
          <w:kern w:val="0"/>
          <w:sz w:val="24"/>
          <w:szCs w:val="24"/>
        </w:rPr>
      </w:pPr>
      <w:r w:rsidRPr="009229BA">
        <w:rPr>
          <w:rFonts w:ascii="仿宋" w:eastAsia="仿宋" w:hAnsi="仿宋" w:cs="Arial" w:hint="eastAsia"/>
          <w:color w:val="000000"/>
          <w:kern w:val="0"/>
          <w:sz w:val="32"/>
          <w:szCs w:val="32"/>
        </w:rPr>
        <w:lastRenderedPageBreak/>
        <w:t>比例内开展职称申报评审。在津从事专业技术工作的港澳台和外籍人才，均可申报。受到党纪处分、政务处分、处分的专业技术人才，在影响期内不得申报职称评审。公务员（</w:t>
      </w:r>
      <w:proofErr w:type="gramStart"/>
      <w:r w:rsidRPr="009229BA">
        <w:rPr>
          <w:rFonts w:ascii="仿宋" w:eastAsia="仿宋" w:hAnsi="仿宋" w:cs="Arial" w:hint="eastAsia"/>
          <w:color w:val="000000"/>
          <w:kern w:val="0"/>
          <w:sz w:val="32"/>
          <w:szCs w:val="32"/>
        </w:rPr>
        <w:t>含参公管理</w:t>
      </w:r>
      <w:proofErr w:type="gramEnd"/>
      <w:r w:rsidRPr="009229BA">
        <w:rPr>
          <w:rFonts w:ascii="仿宋" w:eastAsia="仿宋" w:hAnsi="仿宋" w:cs="Arial" w:hint="eastAsia"/>
          <w:color w:val="000000"/>
          <w:kern w:val="0"/>
          <w:sz w:val="32"/>
          <w:szCs w:val="32"/>
        </w:rPr>
        <w:t>事业单位工作人员）和离退休人员不得申报职称评审。</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六、材料要求</w:t>
      </w:r>
    </w:p>
    <w:p w:rsidR="009229BA" w:rsidRPr="009229BA" w:rsidRDefault="009229BA" w:rsidP="009229BA">
      <w:pPr>
        <w:widowControl/>
        <w:spacing w:line="585" w:lineRule="atLeast"/>
        <w:ind w:firstLine="54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27"/>
          <w:szCs w:val="27"/>
        </w:rPr>
        <w:t> </w:t>
      </w:r>
      <w:r w:rsidRPr="009229BA">
        <w:rPr>
          <w:rFonts w:ascii="仿宋_GB2312" w:eastAsia="仿宋_GB2312" w:hAnsi="Arial" w:cs="Arial" w:hint="eastAsia"/>
          <w:color w:val="000000"/>
          <w:kern w:val="0"/>
          <w:sz w:val="32"/>
          <w:szCs w:val="32"/>
        </w:rPr>
        <w:t>职称评审由各级用户通过</w:t>
      </w:r>
      <w:r w:rsidRPr="009229BA">
        <w:rPr>
          <w:rFonts w:ascii="仿宋" w:eastAsia="仿宋" w:hAnsi="仿宋" w:cs="Arial" w:hint="eastAsia"/>
          <w:color w:val="000000"/>
          <w:kern w:val="0"/>
          <w:sz w:val="32"/>
          <w:szCs w:val="32"/>
        </w:rPr>
        <w:t>“天津市专业技术人才职称评审信息系统”</w:t>
      </w:r>
      <w:r w:rsidRPr="009229BA">
        <w:rPr>
          <w:rFonts w:ascii="仿宋_GB2312" w:eastAsia="仿宋_GB2312" w:hAnsi="Arial" w:cs="Arial" w:hint="eastAsia"/>
          <w:color w:val="000000"/>
          <w:kern w:val="0"/>
          <w:sz w:val="32"/>
          <w:szCs w:val="32"/>
        </w:rPr>
        <w:t>进行申报并提交审核，评委会审核通过后，《天津市专业技术职称评审表》和《申报专业技术资格人员情况简表》须从信息系统生成并打印，具体纸质材料要求为：</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各单位在申报材料时，请按以下顺序将需报材料排列好放入档案袋中（每个</w:t>
      </w:r>
      <w:proofErr w:type="gramStart"/>
      <w:r w:rsidRPr="009229BA">
        <w:rPr>
          <w:rFonts w:ascii="仿宋_GB2312" w:eastAsia="仿宋_GB2312" w:hAnsi="Arial" w:cs="Arial" w:hint="eastAsia"/>
          <w:color w:val="000000"/>
          <w:kern w:val="0"/>
          <w:sz w:val="32"/>
          <w:szCs w:val="32"/>
        </w:rPr>
        <w:t>档案袋只装</w:t>
      </w:r>
      <w:proofErr w:type="gramEnd"/>
      <w:r w:rsidRPr="009229BA">
        <w:rPr>
          <w:rFonts w:ascii="仿宋_GB2312" w:eastAsia="仿宋_GB2312" w:hAnsi="Arial" w:cs="Arial" w:hint="eastAsia"/>
          <w:color w:val="000000"/>
          <w:kern w:val="0"/>
          <w:sz w:val="32"/>
          <w:szCs w:val="32"/>
        </w:rPr>
        <w:t>一人材料）</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（一）职称业务主管部门须准备：</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1.信息系统生成打印《职称评审委托函》1份（A4纸打印并加盖呈报单位公章）；</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2.信息系统生成打印《报评人员名册》1份（打印并加盖呈报单位公章）；</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3.破格申报人员除符合评审标准要求外，需提供申报单位盖章的推荐报告。</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申报人员须准备：</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1.《申报专业技术资格人员情况简表》：15份（单面打印）；需加盖用人单位公章</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lastRenderedPageBreak/>
        <w:t>2.证书及合同：</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①学历（学位）证书复印件1份；（需加盖用人单位公章）。</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②已取得的最高级别专业技术资格证书复印件1份；（需加盖用人单位公章）。</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③申报单位与申报人订立的劳动（聘用、劳务）合同（要求须有：甲乙双方基本情况、合同期限、工作内容和甲乙双方盖章签字页）复印件1份；</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3.业绩佐证材料：</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①业绩综述1份（不少于2500字，需申报人签字并加盖申报单位公章）；</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②任</w:t>
      </w:r>
      <w:proofErr w:type="gramStart"/>
      <w:r w:rsidRPr="009229BA">
        <w:rPr>
          <w:rFonts w:ascii="仿宋_GB2312" w:eastAsia="仿宋_GB2312" w:hAnsi="Arial" w:cs="Arial" w:hint="eastAsia"/>
          <w:color w:val="000000"/>
          <w:kern w:val="0"/>
          <w:sz w:val="32"/>
          <w:szCs w:val="32"/>
        </w:rPr>
        <w:t>现专业</w:t>
      </w:r>
      <w:proofErr w:type="gramEnd"/>
      <w:r w:rsidRPr="009229BA">
        <w:rPr>
          <w:rFonts w:ascii="仿宋_GB2312" w:eastAsia="仿宋_GB2312" w:hAnsi="Arial" w:cs="Arial" w:hint="eastAsia"/>
          <w:color w:val="000000"/>
          <w:kern w:val="0"/>
          <w:sz w:val="32"/>
          <w:szCs w:val="32"/>
        </w:rPr>
        <w:t>技术职务期间公开发表的反映本人学术水平的论文或著作复印件1份：申报高级3篇论文（其中：一篇交流论文；要以第一作者或独著身份公开发表至少两篇），申报中级2篇论文（其中：一篇交流论文；要以第一作者或独著身份发表至少一篇）（复印件加盖申报单位公章，内容要含刊物的刊号、目录及本人论文，并在目录中用醒目记号标注本人发表）。</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③专利、奖励证书、项目、案例、研究报告、试制总结、工作方案、设计文件、业绩证明函等能够证明本人创新能力、业绩水平和实际贡献的业绩材料（复印件1份并加盖申报单</w:t>
      </w:r>
      <w:r w:rsidRPr="009229BA">
        <w:rPr>
          <w:rFonts w:ascii="仿宋_GB2312" w:eastAsia="仿宋_GB2312" w:hAnsi="Arial" w:cs="Arial" w:hint="eastAsia"/>
          <w:color w:val="000000"/>
          <w:kern w:val="0"/>
          <w:sz w:val="32"/>
          <w:szCs w:val="32"/>
        </w:rPr>
        <w:lastRenderedPageBreak/>
        <w:t>位公章）；单位推荐意见（书面）加盖公章（如破格需在单位推荐意见中说明）</w:t>
      </w:r>
    </w:p>
    <w:p w:rsidR="009229BA" w:rsidRPr="009229BA" w:rsidRDefault="009229BA" w:rsidP="009229BA">
      <w:pPr>
        <w:widowControl/>
        <w:spacing w:line="540" w:lineRule="atLeast"/>
        <w:ind w:firstLine="79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七、时间安排</w:t>
      </w:r>
    </w:p>
    <w:p w:rsidR="009229BA" w:rsidRPr="009229BA" w:rsidRDefault="009229BA" w:rsidP="009229BA">
      <w:pPr>
        <w:widowControl/>
        <w:spacing w:line="540" w:lineRule="atLeast"/>
        <w:ind w:firstLine="79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各专业主管部门应按照本年度全市统一的职称评审时间要求，安排本专业工作进度和时间安排，具体格式如下：</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（1）12月1日—12月7日：收取评审材料（地点：天津空港经济区东九道</w:t>
      </w:r>
      <w:proofErr w:type="gramStart"/>
      <w:r w:rsidRPr="009229BA">
        <w:rPr>
          <w:rFonts w:ascii="仿宋_GB2312" w:eastAsia="仿宋_GB2312" w:hAnsi="Arial" w:cs="Arial" w:hint="eastAsia"/>
          <w:color w:val="000000"/>
          <w:kern w:val="0"/>
          <w:sz w:val="32"/>
          <w:szCs w:val="32"/>
        </w:rPr>
        <w:t>6号天纺大厦</w:t>
      </w:r>
      <w:proofErr w:type="gramEnd"/>
      <w:r w:rsidRPr="009229BA">
        <w:rPr>
          <w:rFonts w:ascii="仿宋_GB2312" w:eastAsia="仿宋_GB2312" w:hAnsi="Arial" w:cs="Arial" w:hint="eastAsia"/>
          <w:color w:val="000000"/>
          <w:kern w:val="0"/>
          <w:sz w:val="32"/>
          <w:szCs w:val="32"/>
        </w:rPr>
        <w:t xml:space="preserve">A座702室纺织集团人力资源部联系方式：60405920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宋辉）</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（2）12月20日前：报送调整评委会专家名单（根据实际情况，需要调整的才报送）</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（3）12月20日—31日：组织不具备规定学历答辩</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（4）1月1日—1月14日：召开评审会议</w:t>
      </w:r>
    </w:p>
    <w:p w:rsidR="009229BA" w:rsidRPr="009229BA" w:rsidRDefault="009229BA" w:rsidP="009229BA">
      <w:pPr>
        <w:widowControl/>
        <w:spacing w:line="555"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（5）1月17日—21日：对参加评审的申报人员，在天津纺织集团（控股）有限公司门户网站将评审结果面向社会公示（www.tjtextile.com</w:t>
      </w:r>
      <w:r w:rsidRPr="009229BA">
        <w:rPr>
          <w:rFonts w:ascii="仿宋_GB2312" w:eastAsia="仿宋_GB2312" w:hAnsi="Arial" w:cs="Arial" w:hint="eastAsia"/>
          <w:color w:val="000000"/>
          <w:kern w:val="0"/>
          <w:szCs w:val="21"/>
        </w:rPr>
        <w:t>）</w:t>
      </w:r>
      <w:r w:rsidRPr="009229BA">
        <w:rPr>
          <w:rFonts w:ascii="仿宋_GB2312" w:eastAsia="仿宋_GB2312" w:hAnsi="Arial" w:cs="Arial" w:hint="eastAsia"/>
          <w:color w:val="000000"/>
          <w:kern w:val="0"/>
          <w:sz w:val="32"/>
          <w:szCs w:val="32"/>
        </w:rPr>
        <w:t>进行公示。公示期为5个工作日。</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（6）1月28日前：报送评审工作报告及通过人员信息</w:t>
      </w:r>
    </w:p>
    <w:p w:rsidR="009229BA" w:rsidRPr="009229BA" w:rsidRDefault="009229BA" w:rsidP="009229BA">
      <w:pPr>
        <w:widowControl/>
        <w:spacing w:line="540"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八、公开方式：</w:t>
      </w:r>
    </w:p>
    <w:p w:rsidR="009229BA" w:rsidRPr="009229BA" w:rsidRDefault="009229BA" w:rsidP="009229BA">
      <w:pPr>
        <w:widowControl/>
        <w:spacing w:line="555"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评审方案、不具备规定学历专业考试安排及评审通过人员公示等工作在“天津纺织集团（控股）有限公司”门户网站（www.tjtextile.com</w:t>
      </w:r>
      <w:r w:rsidRPr="009229BA">
        <w:rPr>
          <w:rFonts w:ascii="仿宋_GB2312" w:eastAsia="仿宋_GB2312" w:hAnsi="Arial" w:cs="Arial" w:hint="eastAsia"/>
          <w:color w:val="000000"/>
          <w:kern w:val="0"/>
          <w:szCs w:val="21"/>
        </w:rPr>
        <w:t>）</w:t>
      </w:r>
      <w:r w:rsidRPr="009229BA">
        <w:rPr>
          <w:rFonts w:ascii="仿宋_GB2312" w:eastAsia="仿宋_GB2312" w:hAnsi="Arial" w:cs="Arial" w:hint="eastAsia"/>
          <w:color w:val="000000"/>
          <w:kern w:val="0"/>
          <w:sz w:val="32"/>
          <w:szCs w:val="32"/>
        </w:rPr>
        <w:t>进行公示。</w:t>
      </w:r>
    </w:p>
    <w:p w:rsidR="009229BA" w:rsidRPr="009229BA" w:rsidRDefault="009229BA" w:rsidP="009229BA">
      <w:pPr>
        <w:widowControl/>
        <w:spacing w:line="555"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九、其他需说明情况</w:t>
      </w:r>
    </w:p>
    <w:p w:rsidR="009229BA" w:rsidRPr="009229BA" w:rsidRDefault="009229BA" w:rsidP="009229BA">
      <w:pPr>
        <w:widowControl/>
        <w:spacing w:line="555" w:lineRule="atLeast"/>
        <w:ind w:firstLine="64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1.用人单位按要求需对单位推荐结果进行公示，公示期</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lastRenderedPageBreak/>
        <w:t>不少于7天，并对公示过程及内容以照片等形式进行留存备查，公示期过后无异议方可进行申报。申报人、申报单位和职称工作部门应按规定时间在职称信息系统提交申报信息并在审核通过后及时申报纸质材料，超过规定受理期限不申报纸质材料的将视为自动放弃申报资格。申报人要如实履行承诺义务，杜绝评审资料弄虚作假行为。用人单位和业务主管部门要做好对申报人材料的审核，切实履行监管责任。</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2.根据《市人社局关于进一步完善职称评价激发企业创新活力的通知》（津</w:t>
      </w:r>
      <w:proofErr w:type="gramStart"/>
      <w:r w:rsidRPr="009229BA">
        <w:rPr>
          <w:rFonts w:ascii="仿宋_GB2312" w:eastAsia="仿宋_GB2312" w:hAnsi="Arial" w:cs="Arial" w:hint="eastAsia"/>
          <w:color w:val="000000"/>
          <w:kern w:val="0"/>
          <w:sz w:val="32"/>
          <w:szCs w:val="32"/>
        </w:rPr>
        <w:t>人社局</w:t>
      </w:r>
      <w:proofErr w:type="gramEnd"/>
      <w:r w:rsidRPr="009229BA">
        <w:rPr>
          <w:rFonts w:ascii="仿宋_GB2312" w:eastAsia="仿宋_GB2312" w:hAnsi="Arial" w:cs="Arial" w:hint="eastAsia"/>
          <w:color w:val="000000"/>
          <w:kern w:val="0"/>
          <w:sz w:val="32"/>
          <w:szCs w:val="32"/>
        </w:rPr>
        <w:t>发〔2019〕15号）精神，对我市各类企业引进和培养的海内外高层次人才、急需紧缺人才、优秀青年人才，企业可根据其业绩水平直接申报相应级别职称。其中，与我市企业签订工作协议1年以上且每年累计在津工作不少于2个月的柔性引进人才，可在我市申报参评；对企业已聘用的应用型人才，申报职称时可凭企业自主认定的专利、案例、研究报告等成果形式替代论文，对经市人才办认定的战略性新兴产业领军企业中的核心人才，可由企业董事长签署《业绩证明函》，用于替代论文。</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3.对取得专业技术人员职业资格的人员，可按国家相应职业资格制度规定，由用人单位聘任相应级别职称；对符合高一级别职称申报条件的，可凭职业资格证书和聘任证明直接申报。</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lastRenderedPageBreak/>
        <w:t>4.支持工程技术领域高技能人才与专业技术人才职业贯通发展，按照《技能人才分类评价实施细则》（</w:t>
      </w:r>
      <w:proofErr w:type="gramStart"/>
      <w:r w:rsidRPr="009229BA">
        <w:rPr>
          <w:rFonts w:ascii="仿宋_GB2312" w:eastAsia="仿宋_GB2312" w:hAnsi="Arial" w:cs="Arial" w:hint="eastAsia"/>
          <w:color w:val="000000"/>
          <w:kern w:val="0"/>
          <w:sz w:val="32"/>
          <w:szCs w:val="32"/>
        </w:rPr>
        <w:t>津人才</w:t>
      </w:r>
      <w:proofErr w:type="gramEnd"/>
      <w:r w:rsidRPr="009229BA">
        <w:rPr>
          <w:rFonts w:ascii="仿宋_GB2312" w:eastAsia="仿宋_GB2312" w:hAnsi="Arial" w:cs="Arial" w:hint="eastAsia"/>
          <w:color w:val="000000"/>
          <w:kern w:val="0"/>
          <w:sz w:val="32"/>
          <w:szCs w:val="32"/>
        </w:rPr>
        <w:t>办〔2019〕6号）文件规定，对符合条件的高技能人才，可申报工程技术系列相关专业职称。</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5.专业技术人才职称申报时，继续教育情况实行承诺制。申报人在职称信息系统中如实填报各年度继续</w:t>
      </w:r>
      <w:proofErr w:type="gramStart"/>
      <w:r w:rsidRPr="009229BA">
        <w:rPr>
          <w:rFonts w:ascii="仿宋_GB2312" w:eastAsia="仿宋_GB2312" w:hAnsi="Arial" w:cs="Arial" w:hint="eastAsia"/>
          <w:color w:val="000000"/>
          <w:kern w:val="0"/>
          <w:sz w:val="32"/>
          <w:szCs w:val="32"/>
        </w:rPr>
        <w:t>教育公需科目</w:t>
      </w:r>
      <w:proofErr w:type="gramEnd"/>
      <w:r w:rsidRPr="009229BA">
        <w:rPr>
          <w:rFonts w:ascii="仿宋_GB2312" w:eastAsia="仿宋_GB2312" w:hAnsi="Arial" w:cs="Arial" w:hint="eastAsia"/>
          <w:color w:val="000000"/>
          <w:kern w:val="0"/>
          <w:sz w:val="32"/>
          <w:szCs w:val="32"/>
        </w:rPr>
        <w:t>学时、专业培训学时和总学时数，无需上传佐证材料。用人单位负责对申报人的继续教育情况进行核验。</w:t>
      </w:r>
    </w:p>
    <w:p w:rsidR="009229BA" w:rsidRPr="009229BA" w:rsidRDefault="009229BA" w:rsidP="009229BA">
      <w:pPr>
        <w:widowControl/>
        <w:spacing w:line="540" w:lineRule="atLeast"/>
        <w:ind w:firstLine="63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6.其他未尽事宜以《</w:t>
      </w:r>
      <w:r w:rsidRPr="009229BA">
        <w:rPr>
          <w:rFonts w:ascii="仿宋" w:eastAsia="仿宋" w:hAnsi="仿宋" w:cs="Arial" w:hint="eastAsia"/>
          <w:color w:val="000000"/>
          <w:kern w:val="0"/>
          <w:sz w:val="32"/>
          <w:szCs w:val="32"/>
        </w:rPr>
        <w:t>市人社局关于开展2021年专业技术职称申报评审工作的通知</w:t>
      </w:r>
      <w:r w:rsidRPr="009229BA">
        <w:rPr>
          <w:rFonts w:ascii="仿宋_GB2312" w:eastAsia="仿宋_GB2312" w:hAnsi="Arial" w:cs="Arial" w:hint="eastAsia"/>
          <w:color w:val="000000"/>
          <w:kern w:val="0"/>
          <w:sz w:val="32"/>
          <w:szCs w:val="32"/>
        </w:rPr>
        <w:t>》为准。</w:t>
      </w:r>
      <w:r w:rsidRPr="009229BA">
        <w:rPr>
          <w:rFonts w:ascii="仿宋_GB2312" w:eastAsia="仿宋_GB2312" w:hAnsi="Arial" w:cs="Arial" w:hint="eastAsia"/>
          <w:color w:val="000000"/>
          <w:kern w:val="0"/>
          <w:sz w:val="32"/>
          <w:szCs w:val="32"/>
        </w:rPr>
        <w:br/>
      </w:r>
      <w:r w:rsidRPr="009229BA">
        <w:rPr>
          <w:rFonts w:ascii="仿宋_GB2312" w:eastAsia="仿宋_GB2312" w:hAnsi="Arial" w:cs="Arial" w:hint="eastAsia"/>
          <w:color w:val="000000"/>
          <w:kern w:val="0"/>
          <w:sz w:val="27"/>
          <w:szCs w:val="27"/>
        </w:rPr>
        <w:t>                                  </w:t>
      </w:r>
    </w:p>
    <w:p w:rsidR="009229BA" w:rsidRPr="009229BA" w:rsidRDefault="009229BA" w:rsidP="009229BA">
      <w:pPr>
        <w:widowControl/>
        <w:spacing w:line="540" w:lineRule="atLeast"/>
        <w:ind w:firstLine="4155"/>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 </w:t>
      </w:r>
    </w:p>
    <w:p w:rsidR="009229BA" w:rsidRPr="009229BA" w:rsidRDefault="009229BA" w:rsidP="009229BA">
      <w:pPr>
        <w:widowControl/>
        <w:spacing w:line="540" w:lineRule="atLeast"/>
        <w:ind w:firstLine="480"/>
        <w:jc w:val="center"/>
        <w:textAlignment w:val="center"/>
        <w:rPr>
          <w:rFonts w:ascii="Arial" w:eastAsia="宋体" w:hAnsi="Arial" w:cs="Arial"/>
          <w:color w:val="000000"/>
          <w:kern w:val="0"/>
          <w:sz w:val="24"/>
          <w:szCs w:val="24"/>
        </w:rPr>
      </w:pP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天津市工程技术系列纺织专业</w:t>
      </w:r>
    </w:p>
    <w:p w:rsidR="009229BA" w:rsidRPr="009229BA" w:rsidRDefault="009229BA" w:rsidP="009229BA">
      <w:pPr>
        <w:widowControl/>
        <w:spacing w:line="540" w:lineRule="atLeast"/>
        <w:ind w:left="5430" w:firstLine="480"/>
        <w:jc w:val="left"/>
        <w:rPr>
          <w:rFonts w:ascii="Arial" w:eastAsia="宋体" w:hAnsi="Arial" w:cs="Arial"/>
          <w:color w:val="000000"/>
          <w:kern w:val="0"/>
          <w:sz w:val="24"/>
          <w:szCs w:val="24"/>
        </w:rPr>
      </w:pP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w:t>
      </w:r>
      <w:r w:rsidRPr="009229BA">
        <w:rPr>
          <w:rFonts w:ascii="宋体" w:eastAsia="宋体" w:hAnsi="宋体" w:cs="宋体" w:hint="eastAsia"/>
          <w:color w:val="000000"/>
          <w:kern w:val="0"/>
          <w:sz w:val="32"/>
          <w:szCs w:val="32"/>
        </w:rPr>
        <w:t> </w:t>
      </w:r>
      <w:r w:rsidRPr="009229BA">
        <w:rPr>
          <w:rFonts w:ascii="仿宋" w:eastAsia="仿宋" w:hAnsi="仿宋" w:cs="Arial" w:hint="eastAsia"/>
          <w:color w:val="000000"/>
          <w:kern w:val="0"/>
          <w:sz w:val="32"/>
          <w:szCs w:val="32"/>
        </w:rPr>
        <w:t xml:space="preserve"> 副高级职称评审委员会</w:t>
      </w:r>
    </w:p>
    <w:p w:rsidR="009229BA" w:rsidRPr="009229BA" w:rsidRDefault="009229BA" w:rsidP="009229BA">
      <w:pPr>
        <w:widowControl/>
        <w:spacing w:line="540" w:lineRule="atLeast"/>
        <w:ind w:left="5430" w:firstLine="48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w:t>
      </w:r>
      <w:r w:rsidRPr="009229BA">
        <w:rPr>
          <w:rFonts w:ascii="仿宋_GB2312" w:eastAsia="仿宋_GB2312" w:hAnsi="Arial" w:cs="Arial" w:hint="eastAsia"/>
          <w:color w:val="000000"/>
          <w:kern w:val="0"/>
          <w:sz w:val="32"/>
          <w:szCs w:val="32"/>
        </w:rPr>
        <w:t> </w:t>
      </w:r>
      <w:r w:rsidRPr="009229BA">
        <w:rPr>
          <w:rFonts w:ascii="仿宋_GB2312" w:eastAsia="仿宋_GB2312" w:hAnsi="Arial" w:cs="Arial" w:hint="eastAsia"/>
          <w:color w:val="000000"/>
          <w:kern w:val="0"/>
          <w:sz w:val="32"/>
          <w:szCs w:val="32"/>
        </w:rPr>
        <w:t xml:space="preserve"> 2021年9月23日</w:t>
      </w:r>
      <w:r w:rsidRPr="009229BA">
        <w:rPr>
          <w:rFonts w:ascii="宋体" w:eastAsia="宋体" w:hAnsi="宋体" w:cs="宋体" w:hint="eastAsia"/>
          <w:color w:val="000000"/>
          <w:kern w:val="0"/>
          <w:sz w:val="32"/>
          <w:szCs w:val="32"/>
        </w:rPr>
        <w:t> </w:t>
      </w:r>
    </w:p>
    <w:p w:rsidR="009229BA" w:rsidRPr="009229BA" w:rsidRDefault="009229BA" w:rsidP="009229BA">
      <w:pPr>
        <w:widowControl/>
        <w:spacing w:line="540" w:lineRule="atLeast"/>
        <w:ind w:firstLine="48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lastRenderedPageBreak/>
        <w:br w:type="textWrapping" w:clear="all"/>
      </w:r>
    </w:p>
    <w:p w:rsidR="009229BA" w:rsidRPr="009229BA" w:rsidRDefault="009229BA" w:rsidP="009229BA">
      <w:pPr>
        <w:widowControl/>
        <w:spacing w:line="540" w:lineRule="atLeast"/>
        <w:ind w:firstLine="48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br/>
      </w:r>
    </w:p>
    <w:p w:rsidR="009229BA" w:rsidRPr="009229BA" w:rsidRDefault="009229BA" w:rsidP="009229BA">
      <w:pPr>
        <w:widowControl/>
        <w:spacing w:line="540" w:lineRule="atLeast"/>
        <w:ind w:firstLine="48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附：2021年评委会安排情况一览表</w:t>
      </w:r>
    </w:p>
    <w:p w:rsidR="009229BA" w:rsidRPr="009229BA" w:rsidRDefault="009229BA" w:rsidP="009229BA">
      <w:pPr>
        <w:widowControl/>
        <w:spacing w:line="540" w:lineRule="atLeast"/>
        <w:ind w:firstLine="480"/>
        <w:jc w:val="center"/>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t>2021年评委会安排情况一览表</w:t>
      </w:r>
    </w:p>
    <w:p w:rsidR="009229BA" w:rsidRPr="009229BA" w:rsidRDefault="009229BA" w:rsidP="009229BA">
      <w:pPr>
        <w:widowControl/>
        <w:spacing w:line="540" w:lineRule="atLeast"/>
        <w:ind w:firstLine="480"/>
        <w:jc w:val="left"/>
        <w:rPr>
          <w:rFonts w:ascii="Arial" w:eastAsia="宋体" w:hAnsi="Arial" w:cs="Arial"/>
          <w:color w:val="000000"/>
          <w:kern w:val="0"/>
          <w:sz w:val="24"/>
          <w:szCs w:val="24"/>
        </w:rPr>
      </w:pPr>
      <w:r w:rsidRPr="009229BA">
        <w:rPr>
          <w:rFonts w:ascii="仿宋_GB2312" w:eastAsia="仿宋_GB2312" w:hAnsi="Arial" w:cs="Arial" w:hint="eastAsia"/>
          <w:color w:val="000000"/>
          <w:kern w:val="0"/>
          <w:sz w:val="32"/>
          <w:szCs w:val="32"/>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36"/>
        <w:gridCol w:w="821"/>
        <w:gridCol w:w="971"/>
        <w:gridCol w:w="822"/>
        <w:gridCol w:w="822"/>
        <w:gridCol w:w="1168"/>
        <w:gridCol w:w="625"/>
        <w:gridCol w:w="672"/>
        <w:gridCol w:w="822"/>
        <w:gridCol w:w="837"/>
      </w:tblGrid>
      <w:tr w:rsidR="009229BA" w:rsidRPr="009229BA" w:rsidTr="009229BA">
        <w:trPr>
          <w:tblCellSpacing w:w="15" w:type="dxa"/>
          <w:jc w:val="center"/>
        </w:trPr>
        <w:tc>
          <w:tcPr>
            <w:tcW w:w="1290" w:type="dxa"/>
            <w:shd w:val="clear" w:color="auto" w:fill="AAAAAA"/>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黑体" w:eastAsia="黑体" w:hAnsi="黑体" w:cs="宋体" w:hint="eastAsia"/>
                <w:kern w:val="0"/>
                <w:szCs w:val="21"/>
              </w:rPr>
              <w:t>序号</w:t>
            </w:r>
          </w:p>
        </w:tc>
        <w:tc>
          <w:tcPr>
            <w:tcW w:w="1290" w:type="dxa"/>
            <w:shd w:val="clear" w:color="auto" w:fill="AAAAAA"/>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黑体" w:eastAsia="黑体" w:hAnsi="黑体" w:cs="宋体" w:hint="eastAsia"/>
                <w:kern w:val="0"/>
                <w:szCs w:val="21"/>
              </w:rPr>
              <w:t>评委会及专业组</w:t>
            </w:r>
          </w:p>
        </w:tc>
        <w:tc>
          <w:tcPr>
            <w:tcW w:w="1290" w:type="dxa"/>
            <w:shd w:val="clear" w:color="auto" w:fill="AAAAAA"/>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黑体" w:eastAsia="黑体" w:hAnsi="黑体" w:cs="宋体" w:hint="eastAsia"/>
                <w:kern w:val="0"/>
                <w:szCs w:val="21"/>
              </w:rPr>
              <w:t xml:space="preserve">评 </w:t>
            </w:r>
            <w:r w:rsidRPr="009229BA">
              <w:rPr>
                <w:rFonts w:ascii="宋体" w:eastAsia="宋体" w:hAnsi="宋体" w:cs="宋体" w:hint="eastAsia"/>
                <w:kern w:val="0"/>
                <w:szCs w:val="21"/>
              </w:rPr>
              <w:t> </w:t>
            </w:r>
            <w:r w:rsidRPr="009229BA">
              <w:rPr>
                <w:rFonts w:ascii="黑体" w:eastAsia="黑体" w:hAnsi="黑体" w:cs="宋体" w:hint="eastAsia"/>
                <w:kern w:val="0"/>
                <w:szCs w:val="21"/>
              </w:rPr>
              <w:t xml:space="preserve">审 </w:t>
            </w:r>
            <w:r w:rsidRPr="009229BA">
              <w:rPr>
                <w:rFonts w:ascii="宋体" w:eastAsia="宋体" w:hAnsi="宋体" w:cs="宋体" w:hint="eastAsia"/>
                <w:kern w:val="0"/>
                <w:szCs w:val="21"/>
              </w:rPr>
              <w:t> </w:t>
            </w:r>
            <w:proofErr w:type="gramStart"/>
            <w:r w:rsidRPr="009229BA">
              <w:rPr>
                <w:rFonts w:ascii="黑体" w:eastAsia="黑体" w:hAnsi="黑体" w:cs="宋体" w:hint="eastAsia"/>
                <w:kern w:val="0"/>
                <w:szCs w:val="21"/>
              </w:rPr>
              <w:t>范</w:t>
            </w:r>
            <w:proofErr w:type="gramEnd"/>
            <w:r w:rsidRPr="009229BA">
              <w:rPr>
                <w:rFonts w:ascii="黑体" w:eastAsia="黑体" w:hAnsi="黑体" w:cs="宋体" w:hint="eastAsia"/>
                <w:kern w:val="0"/>
                <w:szCs w:val="21"/>
              </w:rPr>
              <w:t xml:space="preserve"> </w:t>
            </w:r>
            <w:r w:rsidRPr="009229BA">
              <w:rPr>
                <w:rFonts w:ascii="宋体" w:eastAsia="宋体" w:hAnsi="宋体" w:cs="宋体" w:hint="eastAsia"/>
                <w:kern w:val="0"/>
                <w:szCs w:val="21"/>
              </w:rPr>
              <w:t> </w:t>
            </w:r>
            <w:r w:rsidRPr="009229BA">
              <w:rPr>
                <w:rFonts w:ascii="黑体" w:eastAsia="黑体" w:hAnsi="黑体" w:cs="宋体" w:hint="eastAsia"/>
                <w:kern w:val="0"/>
                <w:szCs w:val="21"/>
              </w:rPr>
              <w:t>围</w:t>
            </w:r>
          </w:p>
        </w:tc>
        <w:tc>
          <w:tcPr>
            <w:tcW w:w="1290" w:type="dxa"/>
            <w:shd w:val="clear" w:color="auto" w:fill="AAAAAA"/>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黑体" w:eastAsia="黑体" w:hAnsi="黑体" w:cs="宋体" w:hint="eastAsia"/>
                <w:kern w:val="0"/>
                <w:szCs w:val="21"/>
                <w:shd w:val="clear" w:color="auto" w:fill="AAAAAA"/>
              </w:rPr>
              <w:t>评审方式</w:t>
            </w:r>
          </w:p>
        </w:tc>
        <w:tc>
          <w:tcPr>
            <w:tcW w:w="1290" w:type="dxa"/>
            <w:shd w:val="clear" w:color="auto" w:fill="AAAAAA"/>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黑体" w:eastAsia="黑体" w:hAnsi="黑体" w:cs="宋体" w:hint="eastAsia"/>
                <w:kern w:val="0"/>
                <w:szCs w:val="21"/>
                <w:shd w:val="clear" w:color="auto" w:fill="AAAAAA"/>
              </w:rPr>
              <w:t>联系地址</w:t>
            </w:r>
          </w:p>
        </w:tc>
        <w:tc>
          <w:tcPr>
            <w:tcW w:w="1950" w:type="dxa"/>
            <w:shd w:val="clear" w:color="auto" w:fill="AAAAAA"/>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黑体" w:eastAsia="黑体" w:hAnsi="黑体" w:cs="宋体" w:hint="eastAsia"/>
                <w:kern w:val="0"/>
                <w:szCs w:val="21"/>
                <w:shd w:val="clear" w:color="auto" w:fill="AAAAAA"/>
              </w:rPr>
              <w:t>公开网站网址</w:t>
            </w:r>
          </w:p>
        </w:tc>
        <w:tc>
          <w:tcPr>
            <w:tcW w:w="915" w:type="dxa"/>
            <w:shd w:val="clear" w:color="auto" w:fill="AAAAAA"/>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黑体" w:eastAsia="黑体" w:hAnsi="黑体" w:cs="宋体" w:hint="eastAsia"/>
                <w:kern w:val="0"/>
                <w:szCs w:val="21"/>
                <w:shd w:val="clear" w:color="auto" w:fill="AAAAAA"/>
              </w:rPr>
              <w:t>联系人</w:t>
            </w:r>
          </w:p>
        </w:tc>
        <w:tc>
          <w:tcPr>
            <w:tcW w:w="1005" w:type="dxa"/>
            <w:shd w:val="clear" w:color="auto" w:fill="AAAAAA"/>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黑体" w:eastAsia="黑体" w:hAnsi="黑体" w:cs="宋体" w:hint="eastAsia"/>
                <w:kern w:val="0"/>
                <w:szCs w:val="21"/>
                <w:shd w:val="clear" w:color="auto" w:fill="AAAAAA"/>
              </w:rPr>
              <w:t>联系电话</w:t>
            </w:r>
          </w:p>
        </w:tc>
        <w:tc>
          <w:tcPr>
            <w:tcW w:w="1290" w:type="dxa"/>
            <w:shd w:val="clear" w:color="auto" w:fill="AAAAAA"/>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黑体" w:eastAsia="黑体" w:hAnsi="黑体" w:cs="宋体" w:hint="eastAsia"/>
                <w:kern w:val="0"/>
                <w:szCs w:val="21"/>
              </w:rPr>
              <w:t>收材料时间</w:t>
            </w:r>
          </w:p>
        </w:tc>
        <w:tc>
          <w:tcPr>
            <w:tcW w:w="1290" w:type="dxa"/>
            <w:shd w:val="clear" w:color="auto" w:fill="AAAAAA"/>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黑体" w:eastAsia="黑体" w:hAnsi="黑体" w:cs="宋体" w:hint="eastAsia"/>
                <w:kern w:val="0"/>
                <w:szCs w:val="21"/>
                <w:shd w:val="clear" w:color="auto" w:fill="AAAAAA"/>
              </w:rPr>
              <w:t>拟评审时间</w:t>
            </w:r>
          </w:p>
        </w:tc>
      </w:tr>
      <w:tr w:rsidR="009229BA" w:rsidRPr="009229BA" w:rsidTr="009229BA">
        <w:trPr>
          <w:tblCellSpacing w:w="15" w:type="dxa"/>
          <w:jc w:val="center"/>
        </w:trPr>
        <w:tc>
          <w:tcPr>
            <w:tcW w:w="1290" w:type="dxa"/>
            <w:shd w:val="clear" w:color="auto" w:fill="BBBBBB"/>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宋体" w:eastAsia="宋体" w:hAnsi="宋体" w:cs="宋体"/>
                <w:kern w:val="0"/>
                <w:sz w:val="24"/>
                <w:szCs w:val="24"/>
              </w:rPr>
              <w:t>1</w:t>
            </w:r>
          </w:p>
        </w:tc>
        <w:tc>
          <w:tcPr>
            <w:tcW w:w="1290" w:type="dxa"/>
            <w:shd w:val="clear" w:color="auto" w:fill="BBBBBB"/>
            <w:vAlign w:val="center"/>
            <w:hideMark/>
          </w:tcPr>
          <w:p w:rsidR="009229BA" w:rsidRPr="009229BA" w:rsidRDefault="009229BA" w:rsidP="009229BA">
            <w:pPr>
              <w:widowControl/>
              <w:wordWrap w:val="0"/>
              <w:ind w:firstLine="480"/>
              <w:jc w:val="left"/>
              <w:rPr>
                <w:rFonts w:ascii="宋体" w:eastAsia="宋体" w:hAnsi="宋体" w:cs="宋体"/>
                <w:kern w:val="0"/>
                <w:sz w:val="24"/>
                <w:szCs w:val="24"/>
              </w:rPr>
            </w:pPr>
            <w:r w:rsidRPr="009229BA">
              <w:rPr>
                <w:rFonts w:ascii="宋体" w:eastAsia="宋体" w:hAnsi="宋体" w:cs="宋体" w:hint="eastAsia"/>
                <w:kern w:val="0"/>
                <w:szCs w:val="21"/>
              </w:rPr>
              <w:t>天津市工程技术系列纺织专业副高级职称评审委员会</w:t>
            </w:r>
          </w:p>
        </w:tc>
        <w:tc>
          <w:tcPr>
            <w:tcW w:w="1290" w:type="dxa"/>
            <w:shd w:val="clear" w:color="auto" w:fill="BBBBBB"/>
            <w:vAlign w:val="center"/>
            <w:hideMark/>
          </w:tcPr>
          <w:p w:rsidR="009229BA" w:rsidRPr="009229BA" w:rsidRDefault="009229BA" w:rsidP="009229BA">
            <w:pPr>
              <w:widowControl/>
              <w:wordWrap w:val="0"/>
              <w:ind w:firstLine="480"/>
              <w:jc w:val="left"/>
              <w:rPr>
                <w:rFonts w:ascii="宋体" w:eastAsia="宋体" w:hAnsi="宋体" w:cs="宋体"/>
                <w:kern w:val="0"/>
                <w:sz w:val="24"/>
                <w:szCs w:val="24"/>
              </w:rPr>
            </w:pPr>
            <w:r w:rsidRPr="009229BA">
              <w:rPr>
                <w:rFonts w:ascii="宋体" w:eastAsia="宋体" w:hAnsi="宋体" w:cs="宋体" w:hint="eastAsia"/>
                <w:kern w:val="0"/>
                <w:szCs w:val="21"/>
              </w:rPr>
              <w:t>从事纺织、针织、染整、化学纤维、服装产品的研究、设计、制作等专业工作的人员</w:t>
            </w:r>
          </w:p>
        </w:tc>
        <w:tc>
          <w:tcPr>
            <w:tcW w:w="1290" w:type="dxa"/>
            <w:shd w:val="clear" w:color="auto" w:fill="BBBBBB"/>
            <w:vAlign w:val="center"/>
            <w:hideMark/>
          </w:tcPr>
          <w:p w:rsidR="009229BA" w:rsidRPr="009229BA" w:rsidRDefault="009229BA" w:rsidP="009229BA">
            <w:pPr>
              <w:widowControl/>
              <w:wordWrap w:val="0"/>
              <w:jc w:val="left"/>
              <w:rPr>
                <w:rFonts w:ascii="宋体" w:eastAsia="宋体" w:hAnsi="宋体" w:cs="宋体"/>
                <w:kern w:val="0"/>
                <w:sz w:val="24"/>
                <w:szCs w:val="24"/>
              </w:rPr>
            </w:pPr>
            <w:r w:rsidRPr="009229BA">
              <w:rPr>
                <w:rFonts w:ascii="宋体" w:eastAsia="宋体" w:hAnsi="宋体" w:cs="宋体" w:hint="eastAsia"/>
                <w:kern w:val="0"/>
                <w:szCs w:val="21"/>
                <w:shd w:val="clear" w:color="auto" w:fill="BBBBBB"/>
              </w:rPr>
              <w:t>评委会专家评审</w:t>
            </w:r>
          </w:p>
        </w:tc>
        <w:tc>
          <w:tcPr>
            <w:tcW w:w="1290" w:type="dxa"/>
            <w:shd w:val="clear" w:color="auto" w:fill="BBBBBB"/>
            <w:vAlign w:val="center"/>
            <w:hideMark/>
          </w:tcPr>
          <w:p w:rsidR="009229BA" w:rsidRPr="009229BA" w:rsidRDefault="009229BA" w:rsidP="009229BA">
            <w:pPr>
              <w:widowControl/>
              <w:wordWrap w:val="0"/>
              <w:ind w:firstLine="480"/>
              <w:jc w:val="left"/>
              <w:rPr>
                <w:rFonts w:ascii="宋体" w:eastAsia="宋体" w:hAnsi="宋体" w:cs="宋体"/>
                <w:kern w:val="0"/>
                <w:sz w:val="24"/>
                <w:szCs w:val="24"/>
              </w:rPr>
            </w:pPr>
            <w:r w:rsidRPr="009229BA">
              <w:rPr>
                <w:rFonts w:ascii="宋体" w:eastAsia="宋体" w:hAnsi="宋体" w:cs="宋体" w:hint="eastAsia"/>
                <w:kern w:val="0"/>
                <w:szCs w:val="21"/>
              </w:rPr>
              <w:t>纺织集团人力资源部</w:t>
            </w:r>
          </w:p>
          <w:p w:rsidR="009229BA" w:rsidRPr="009229BA" w:rsidRDefault="009229BA" w:rsidP="009229BA">
            <w:pPr>
              <w:widowControl/>
              <w:wordWrap w:val="0"/>
              <w:ind w:firstLine="480"/>
              <w:jc w:val="left"/>
              <w:rPr>
                <w:rFonts w:ascii="宋体" w:eastAsia="宋体" w:hAnsi="宋体" w:cs="宋体"/>
                <w:kern w:val="0"/>
                <w:sz w:val="24"/>
                <w:szCs w:val="24"/>
              </w:rPr>
            </w:pPr>
            <w:r w:rsidRPr="009229BA">
              <w:rPr>
                <w:rFonts w:ascii="宋体" w:eastAsia="宋体" w:hAnsi="宋体" w:cs="宋体" w:hint="eastAsia"/>
                <w:kern w:val="0"/>
                <w:szCs w:val="21"/>
              </w:rPr>
              <w:t>天津空港经济区东九道</w:t>
            </w:r>
            <w:proofErr w:type="gramStart"/>
            <w:r w:rsidRPr="009229BA">
              <w:rPr>
                <w:rFonts w:ascii="宋体" w:eastAsia="宋体" w:hAnsi="宋体" w:cs="宋体" w:hint="eastAsia"/>
                <w:kern w:val="0"/>
                <w:szCs w:val="21"/>
              </w:rPr>
              <w:t>6号天纺大厦</w:t>
            </w:r>
            <w:proofErr w:type="gramEnd"/>
            <w:r w:rsidRPr="009229BA">
              <w:rPr>
                <w:rFonts w:ascii="宋体" w:eastAsia="宋体" w:hAnsi="宋体" w:cs="宋体" w:hint="eastAsia"/>
                <w:kern w:val="0"/>
                <w:szCs w:val="21"/>
              </w:rPr>
              <w:t>A座702室</w:t>
            </w:r>
          </w:p>
        </w:tc>
        <w:tc>
          <w:tcPr>
            <w:tcW w:w="1950" w:type="dxa"/>
            <w:shd w:val="clear" w:color="auto" w:fill="BBBBBB"/>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宋体" w:eastAsia="宋体" w:hAnsi="宋体" w:cs="宋体" w:hint="eastAsia"/>
                <w:kern w:val="0"/>
                <w:szCs w:val="21"/>
                <w:shd w:val="clear" w:color="auto" w:fill="BBBBBB"/>
              </w:rPr>
              <w:t>www.tjtextile.com</w:t>
            </w:r>
          </w:p>
        </w:tc>
        <w:tc>
          <w:tcPr>
            <w:tcW w:w="915" w:type="dxa"/>
            <w:shd w:val="clear" w:color="auto" w:fill="BBBBBB"/>
            <w:vAlign w:val="center"/>
            <w:hideMark/>
          </w:tcPr>
          <w:p w:rsidR="009229BA" w:rsidRPr="009229BA" w:rsidRDefault="009229BA" w:rsidP="009229BA">
            <w:pPr>
              <w:widowControl/>
              <w:wordWrap w:val="0"/>
              <w:jc w:val="center"/>
              <w:rPr>
                <w:rFonts w:ascii="宋体" w:eastAsia="宋体" w:hAnsi="宋体" w:cs="宋体"/>
                <w:kern w:val="0"/>
                <w:sz w:val="24"/>
                <w:szCs w:val="24"/>
              </w:rPr>
            </w:pPr>
            <w:proofErr w:type="gramStart"/>
            <w:r w:rsidRPr="009229BA">
              <w:rPr>
                <w:rFonts w:ascii="宋体" w:eastAsia="宋体" w:hAnsi="宋体" w:cs="宋体" w:hint="eastAsia"/>
                <w:kern w:val="0"/>
                <w:szCs w:val="21"/>
                <w:shd w:val="clear" w:color="auto" w:fill="BBBBBB"/>
              </w:rPr>
              <w:t>宋辉</w:t>
            </w:r>
            <w:proofErr w:type="gramEnd"/>
          </w:p>
        </w:tc>
        <w:tc>
          <w:tcPr>
            <w:tcW w:w="1005" w:type="dxa"/>
            <w:shd w:val="clear" w:color="auto" w:fill="BBBBBB"/>
            <w:vAlign w:val="center"/>
            <w:hideMark/>
          </w:tcPr>
          <w:p w:rsidR="009229BA" w:rsidRPr="009229BA" w:rsidRDefault="009229BA" w:rsidP="009229BA">
            <w:pPr>
              <w:widowControl/>
              <w:wordWrap w:val="0"/>
              <w:jc w:val="center"/>
              <w:rPr>
                <w:rFonts w:ascii="宋体" w:eastAsia="宋体" w:hAnsi="宋体" w:cs="宋体"/>
                <w:kern w:val="0"/>
                <w:sz w:val="24"/>
                <w:szCs w:val="24"/>
              </w:rPr>
            </w:pPr>
            <w:r w:rsidRPr="009229BA">
              <w:rPr>
                <w:rFonts w:ascii="宋体" w:eastAsia="宋体" w:hAnsi="宋体" w:cs="宋体" w:hint="eastAsia"/>
                <w:kern w:val="0"/>
                <w:szCs w:val="21"/>
                <w:shd w:val="clear" w:color="auto" w:fill="BBBBBB"/>
              </w:rPr>
              <w:t>60405920</w:t>
            </w:r>
          </w:p>
        </w:tc>
        <w:tc>
          <w:tcPr>
            <w:tcW w:w="1290" w:type="dxa"/>
            <w:shd w:val="clear" w:color="auto" w:fill="BBBBBB"/>
            <w:vAlign w:val="center"/>
            <w:hideMark/>
          </w:tcPr>
          <w:p w:rsidR="009229BA" w:rsidRPr="009229BA" w:rsidRDefault="009229BA" w:rsidP="009229BA">
            <w:pPr>
              <w:widowControl/>
              <w:wordWrap w:val="0"/>
              <w:jc w:val="left"/>
              <w:outlineLvl w:val="5"/>
              <w:rPr>
                <w:rFonts w:ascii="宋体" w:eastAsia="宋体" w:hAnsi="宋体" w:cs="宋体"/>
                <w:kern w:val="0"/>
                <w:sz w:val="15"/>
                <w:szCs w:val="15"/>
              </w:rPr>
            </w:pPr>
            <w:r w:rsidRPr="009229BA">
              <w:rPr>
                <w:rFonts w:ascii="宋体" w:eastAsia="宋体" w:hAnsi="宋体" w:cs="宋体" w:hint="eastAsia"/>
                <w:kern w:val="0"/>
                <w:sz w:val="15"/>
                <w:szCs w:val="15"/>
              </w:rPr>
              <w:t>11月1日</w:t>
            </w:r>
            <w:r w:rsidRPr="009229BA">
              <w:rPr>
                <w:rFonts w:ascii="宋体" w:eastAsia="宋体" w:hAnsi="宋体" w:cs="宋体" w:hint="eastAsia"/>
                <w:kern w:val="0"/>
                <w:szCs w:val="21"/>
                <w:shd w:val="clear" w:color="auto" w:fill="BBBBBB"/>
              </w:rPr>
              <w:t>—</w:t>
            </w:r>
          </w:p>
          <w:p w:rsidR="009229BA" w:rsidRPr="009229BA" w:rsidRDefault="009229BA" w:rsidP="009229BA">
            <w:pPr>
              <w:widowControl/>
              <w:wordWrap w:val="0"/>
              <w:jc w:val="left"/>
              <w:outlineLvl w:val="5"/>
              <w:rPr>
                <w:rFonts w:ascii="宋体" w:eastAsia="宋体" w:hAnsi="宋体" w:cs="宋体"/>
                <w:kern w:val="0"/>
                <w:sz w:val="15"/>
                <w:szCs w:val="15"/>
              </w:rPr>
            </w:pPr>
            <w:r w:rsidRPr="009229BA">
              <w:rPr>
                <w:rFonts w:ascii="宋体" w:eastAsia="宋体" w:hAnsi="宋体" w:cs="宋体" w:hint="eastAsia"/>
                <w:kern w:val="0"/>
                <w:sz w:val="15"/>
                <w:szCs w:val="15"/>
              </w:rPr>
              <w:t>11月10日</w:t>
            </w:r>
          </w:p>
        </w:tc>
        <w:tc>
          <w:tcPr>
            <w:tcW w:w="1290" w:type="dxa"/>
            <w:shd w:val="clear" w:color="auto" w:fill="BBBBBB"/>
            <w:vAlign w:val="center"/>
            <w:hideMark/>
          </w:tcPr>
          <w:p w:rsidR="009229BA" w:rsidRPr="009229BA" w:rsidRDefault="009229BA" w:rsidP="009229BA">
            <w:pPr>
              <w:widowControl/>
              <w:wordWrap w:val="0"/>
              <w:jc w:val="left"/>
              <w:outlineLvl w:val="5"/>
              <w:rPr>
                <w:rFonts w:ascii="宋体" w:eastAsia="宋体" w:hAnsi="宋体" w:cs="宋体"/>
                <w:kern w:val="0"/>
                <w:sz w:val="15"/>
                <w:szCs w:val="15"/>
              </w:rPr>
            </w:pPr>
            <w:r w:rsidRPr="009229BA">
              <w:rPr>
                <w:rFonts w:ascii="宋体" w:eastAsia="宋体" w:hAnsi="宋体" w:cs="宋体" w:hint="eastAsia"/>
                <w:kern w:val="0"/>
                <w:szCs w:val="21"/>
                <w:shd w:val="clear" w:color="auto" w:fill="BBBBBB"/>
              </w:rPr>
              <w:t>12月15日—</w:t>
            </w:r>
          </w:p>
          <w:p w:rsidR="009229BA" w:rsidRPr="009229BA" w:rsidRDefault="009229BA" w:rsidP="009229BA">
            <w:pPr>
              <w:widowControl/>
              <w:wordWrap w:val="0"/>
              <w:jc w:val="left"/>
              <w:outlineLvl w:val="5"/>
              <w:rPr>
                <w:rFonts w:ascii="宋体" w:eastAsia="宋体" w:hAnsi="宋体" w:cs="宋体"/>
                <w:kern w:val="0"/>
                <w:sz w:val="15"/>
                <w:szCs w:val="15"/>
              </w:rPr>
            </w:pPr>
            <w:r w:rsidRPr="009229BA">
              <w:rPr>
                <w:rFonts w:ascii="宋体" w:eastAsia="宋体" w:hAnsi="宋体" w:cs="宋体" w:hint="eastAsia"/>
                <w:kern w:val="0"/>
                <w:szCs w:val="21"/>
              </w:rPr>
              <w:t>12月31日</w:t>
            </w:r>
          </w:p>
        </w:tc>
      </w:tr>
    </w:tbl>
    <w:p w:rsidR="00714566" w:rsidRDefault="00714566">
      <w:bookmarkStart w:id="0" w:name="_GoBack"/>
      <w:bookmarkEnd w:id="0"/>
    </w:p>
    <w:sectPr w:rsidR="007145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BC"/>
    <w:rsid w:val="00714566"/>
    <w:rsid w:val="009229BA"/>
    <w:rsid w:val="00E4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29BA"/>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Char"/>
    <w:uiPriority w:val="9"/>
    <w:qFormat/>
    <w:rsid w:val="009229B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29BA"/>
    <w:rPr>
      <w:rFonts w:ascii="宋体" w:eastAsia="宋体" w:hAnsi="宋体" w:cs="宋体"/>
      <w:b/>
      <w:bCs/>
      <w:kern w:val="36"/>
      <w:sz w:val="48"/>
      <w:szCs w:val="48"/>
    </w:rPr>
  </w:style>
  <w:style w:type="character" w:customStyle="1" w:styleId="6Char">
    <w:name w:val="标题 6 Char"/>
    <w:basedOn w:val="a0"/>
    <w:link w:val="6"/>
    <w:uiPriority w:val="9"/>
    <w:rsid w:val="009229BA"/>
    <w:rPr>
      <w:rFonts w:ascii="宋体" w:eastAsia="宋体" w:hAnsi="宋体" w:cs="宋体"/>
      <w:b/>
      <w:bCs/>
      <w:kern w:val="0"/>
      <w:sz w:val="15"/>
      <w:szCs w:val="15"/>
    </w:rPr>
  </w:style>
  <w:style w:type="paragraph" w:styleId="a3">
    <w:name w:val="Normal (Web)"/>
    <w:basedOn w:val="a"/>
    <w:uiPriority w:val="99"/>
    <w:unhideWhenUsed/>
    <w:rsid w:val="009229BA"/>
    <w:pPr>
      <w:widowControl/>
      <w:spacing w:before="100" w:beforeAutospacing="1" w:after="100" w:afterAutospacing="1"/>
      <w:jc w:val="left"/>
    </w:pPr>
    <w:rPr>
      <w:rFonts w:ascii="宋体" w:eastAsia="宋体" w:hAnsi="宋体" w:cs="宋体"/>
      <w:kern w:val="0"/>
      <w:sz w:val="24"/>
      <w:szCs w:val="24"/>
    </w:rPr>
  </w:style>
  <w:style w:type="character" w:customStyle="1" w:styleId="bigfont">
    <w:name w:val="bigfont"/>
    <w:basedOn w:val="a0"/>
    <w:rsid w:val="009229BA"/>
  </w:style>
  <w:style w:type="character" w:customStyle="1" w:styleId="smallfont">
    <w:name w:val="smallfont"/>
    <w:basedOn w:val="a0"/>
    <w:rsid w:val="00922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29BA"/>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Char"/>
    <w:uiPriority w:val="9"/>
    <w:qFormat/>
    <w:rsid w:val="009229B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29BA"/>
    <w:rPr>
      <w:rFonts w:ascii="宋体" w:eastAsia="宋体" w:hAnsi="宋体" w:cs="宋体"/>
      <w:b/>
      <w:bCs/>
      <w:kern w:val="36"/>
      <w:sz w:val="48"/>
      <w:szCs w:val="48"/>
    </w:rPr>
  </w:style>
  <w:style w:type="character" w:customStyle="1" w:styleId="6Char">
    <w:name w:val="标题 6 Char"/>
    <w:basedOn w:val="a0"/>
    <w:link w:val="6"/>
    <w:uiPriority w:val="9"/>
    <w:rsid w:val="009229BA"/>
    <w:rPr>
      <w:rFonts w:ascii="宋体" w:eastAsia="宋体" w:hAnsi="宋体" w:cs="宋体"/>
      <w:b/>
      <w:bCs/>
      <w:kern w:val="0"/>
      <w:sz w:val="15"/>
      <w:szCs w:val="15"/>
    </w:rPr>
  </w:style>
  <w:style w:type="paragraph" w:styleId="a3">
    <w:name w:val="Normal (Web)"/>
    <w:basedOn w:val="a"/>
    <w:uiPriority w:val="99"/>
    <w:unhideWhenUsed/>
    <w:rsid w:val="009229BA"/>
    <w:pPr>
      <w:widowControl/>
      <w:spacing w:before="100" w:beforeAutospacing="1" w:after="100" w:afterAutospacing="1"/>
      <w:jc w:val="left"/>
    </w:pPr>
    <w:rPr>
      <w:rFonts w:ascii="宋体" w:eastAsia="宋体" w:hAnsi="宋体" w:cs="宋体"/>
      <w:kern w:val="0"/>
      <w:sz w:val="24"/>
      <w:szCs w:val="24"/>
    </w:rPr>
  </w:style>
  <w:style w:type="character" w:customStyle="1" w:styleId="bigfont">
    <w:name w:val="bigfont"/>
    <w:basedOn w:val="a0"/>
    <w:rsid w:val="009229BA"/>
  </w:style>
  <w:style w:type="character" w:customStyle="1" w:styleId="smallfont">
    <w:name w:val="smallfont"/>
    <w:basedOn w:val="a0"/>
    <w:rsid w:val="0092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16544">
      <w:bodyDiv w:val="1"/>
      <w:marLeft w:val="0"/>
      <w:marRight w:val="0"/>
      <w:marTop w:val="0"/>
      <w:marBottom w:val="0"/>
      <w:divBdr>
        <w:top w:val="none" w:sz="0" w:space="0" w:color="auto"/>
        <w:left w:val="none" w:sz="0" w:space="0" w:color="auto"/>
        <w:bottom w:val="none" w:sz="0" w:space="0" w:color="auto"/>
        <w:right w:val="none" w:sz="0" w:space="0" w:color="auto"/>
      </w:divBdr>
      <w:divsChild>
        <w:div w:id="510609088">
          <w:marLeft w:val="0"/>
          <w:marRight w:val="0"/>
          <w:marTop w:val="0"/>
          <w:marBottom w:val="2250"/>
          <w:divBdr>
            <w:top w:val="none" w:sz="0" w:space="0" w:color="auto"/>
            <w:left w:val="none" w:sz="0" w:space="0" w:color="auto"/>
            <w:bottom w:val="none" w:sz="0" w:space="0" w:color="auto"/>
            <w:right w:val="none" w:sz="0" w:space="0" w:color="auto"/>
          </w:divBdr>
          <w:divsChild>
            <w:div w:id="2068531655">
              <w:marLeft w:val="0"/>
              <w:marRight w:val="0"/>
              <w:marTop w:val="0"/>
              <w:marBottom w:val="600"/>
              <w:divBdr>
                <w:top w:val="none" w:sz="0" w:space="0" w:color="auto"/>
                <w:left w:val="none" w:sz="0" w:space="0" w:color="auto"/>
                <w:bottom w:val="single" w:sz="6" w:space="19" w:color="CACACA"/>
                <w:right w:val="none" w:sz="0" w:space="0" w:color="auto"/>
              </w:divBdr>
            </w:div>
            <w:div w:id="5953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2021-09-30T07:06:00Z</dcterms:created>
  <dcterms:modified xsi:type="dcterms:W3CDTF">2021-09-30T07:07:00Z</dcterms:modified>
</cp:coreProperties>
</file>